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E6" w:rsidRDefault="002C01E6" w:rsidP="002C01E6">
      <w:pPr>
        <w:pStyle w:val="Title"/>
        <w:spacing w:line="360" w:lineRule="auto"/>
        <w:jc w:val="left"/>
        <w:rPr>
          <w:rFonts w:ascii="Tahoma" w:hAnsi="Tahoma" w:cs="Tahoma"/>
          <w:sz w:val="24"/>
          <w:u w:val="none"/>
          <w:lang w:val="en-US"/>
        </w:rPr>
      </w:pPr>
      <w:r>
        <w:rPr>
          <w:noProof/>
          <w:u w:val="none"/>
          <w:lang w:val="en-US" w:eastAsia="en-US"/>
        </w:rPr>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563880" cy="558165"/>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63880" cy="558165"/>
                    </a:xfrm>
                    <a:prstGeom prst="rect">
                      <a:avLst/>
                    </a:prstGeom>
                    <a:noFill/>
                  </pic:spPr>
                </pic:pic>
              </a:graphicData>
            </a:graphic>
          </wp:anchor>
        </w:drawing>
      </w:r>
    </w:p>
    <w:p w:rsidR="002C01E6" w:rsidRDefault="002C01E6" w:rsidP="002C01E6">
      <w:pPr>
        <w:pStyle w:val="Title"/>
        <w:spacing w:line="360" w:lineRule="auto"/>
        <w:rPr>
          <w:rFonts w:ascii="Tahoma" w:hAnsi="Tahoma" w:cs="Tahoma"/>
          <w:sz w:val="24"/>
          <w:u w:val="none"/>
          <w:lang w:val="en-US"/>
        </w:rPr>
      </w:pPr>
    </w:p>
    <w:p w:rsidR="002C01E6" w:rsidRPr="00764FFA" w:rsidRDefault="002C01E6" w:rsidP="002C01E6">
      <w:pPr>
        <w:rPr>
          <w:rFonts w:asciiTheme="minorHAnsi" w:hAnsiTheme="minorHAnsi" w:cs="Tahoma"/>
          <w:b/>
          <w:bCs/>
          <w:sz w:val="18"/>
        </w:rPr>
      </w:pPr>
      <w:r w:rsidRPr="00764FFA">
        <w:rPr>
          <w:rFonts w:asciiTheme="minorHAnsi" w:hAnsiTheme="minorHAnsi" w:cs="Tahoma"/>
          <w:b/>
          <w:bCs/>
          <w:sz w:val="22"/>
          <w:szCs w:val="22"/>
        </w:rPr>
        <w:t>ΕΛΛΗΝΙΚΗ ΔΗΜΟΚΡΑΤΙΑ</w:t>
      </w:r>
      <w:r w:rsidRPr="00764FFA">
        <w:rPr>
          <w:rFonts w:asciiTheme="minorHAnsi" w:hAnsiTheme="minorHAnsi" w:cs="Tahoma"/>
          <w:b/>
          <w:bCs/>
          <w:sz w:val="22"/>
          <w:szCs w:val="22"/>
        </w:rPr>
        <w:tab/>
        <w:t xml:space="preserve">        </w:t>
      </w:r>
      <w:r w:rsidRPr="00764FFA">
        <w:rPr>
          <w:rFonts w:asciiTheme="minorHAnsi" w:hAnsiTheme="minorHAnsi" w:cs="Tahoma"/>
          <w:b/>
          <w:bCs/>
          <w:sz w:val="22"/>
          <w:szCs w:val="22"/>
        </w:rPr>
        <w:tab/>
        <w:t xml:space="preserve">    </w:t>
      </w:r>
      <w:r w:rsidRPr="00764FFA">
        <w:rPr>
          <w:rFonts w:asciiTheme="minorHAnsi" w:hAnsiTheme="minorHAnsi" w:cs="Tahoma"/>
          <w:b/>
          <w:bCs/>
          <w:sz w:val="22"/>
          <w:szCs w:val="22"/>
        </w:rPr>
        <w:tab/>
        <w:t xml:space="preserve">   </w:t>
      </w:r>
      <w:r w:rsidRPr="00764FFA">
        <w:rPr>
          <w:rFonts w:asciiTheme="minorHAnsi" w:hAnsiTheme="minorHAnsi" w:cs="Tahoma"/>
          <w:b/>
          <w:bCs/>
          <w:sz w:val="22"/>
          <w:szCs w:val="22"/>
        </w:rPr>
        <w:tab/>
      </w:r>
      <w:r w:rsidRPr="00764FFA">
        <w:rPr>
          <w:rFonts w:asciiTheme="minorHAnsi" w:hAnsiTheme="minorHAnsi" w:cs="Tahoma"/>
          <w:b/>
          <w:bCs/>
        </w:rPr>
        <w:t xml:space="preserve">              </w:t>
      </w:r>
    </w:p>
    <w:p w:rsidR="002C01E6" w:rsidRPr="00764FFA" w:rsidRDefault="002C01E6" w:rsidP="002C01E6">
      <w:pPr>
        <w:jc w:val="both"/>
        <w:rPr>
          <w:rFonts w:asciiTheme="minorHAnsi" w:hAnsiTheme="minorHAnsi" w:cs="Tahoma"/>
          <w:b/>
          <w:bCs/>
          <w:sz w:val="22"/>
          <w:szCs w:val="22"/>
        </w:rPr>
      </w:pPr>
      <w:r w:rsidRPr="00764FFA">
        <w:rPr>
          <w:rFonts w:asciiTheme="minorHAnsi" w:hAnsiTheme="minorHAnsi" w:cs="Tahoma"/>
          <w:b/>
          <w:bCs/>
          <w:sz w:val="22"/>
          <w:szCs w:val="22"/>
        </w:rPr>
        <w:t>ΥΠΟΥΡΓΕΙΟ ΕΣΩΤΕΡΙΚΩΝ</w:t>
      </w:r>
      <w:r w:rsidRPr="00764FFA">
        <w:rPr>
          <w:rFonts w:asciiTheme="minorHAnsi" w:hAnsiTheme="minorHAnsi" w:cs="Tahoma"/>
          <w:b/>
          <w:bCs/>
          <w:sz w:val="22"/>
          <w:szCs w:val="22"/>
        </w:rPr>
        <w:tab/>
      </w:r>
    </w:p>
    <w:p w:rsidR="002C01E6" w:rsidRPr="00764FFA" w:rsidRDefault="002C01E6" w:rsidP="002C01E6">
      <w:pPr>
        <w:pStyle w:val="Title"/>
        <w:jc w:val="left"/>
        <w:rPr>
          <w:rFonts w:asciiTheme="minorHAnsi" w:hAnsiTheme="minorHAnsi" w:cs="Tahoma"/>
          <w:b/>
          <w:sz w:val="20"/>
          <w:u w:val="none"/>
        </w:rPr>
      </w:pPr>
      <w:r w:rsidRPr="00764FFA">
        <w:rPr>
          <w:rFonts w:asciiTheme="minorHAnsi" w:hAnsiTheme="minorHAnsi" w:cs="Tahoma"/>
          <w:b/>
          <w:sz w:val="22"/>
          <w:u w:val="none"/>
        </w:rPr>
        <w:t xml:space="preserve">        ΓΡΑΦΕΙΟ ΤΥΠΟΥ</w:t>
      </w:r>
      <w:r>
        <w:rPr>
          <w:rFonts w:ascii="Tahoma" w:hAnsi="Tahoma" w:cs="Tahoma"/>
          <w:b/>
          <w:sz w:val="22"/>
          <w:u w:val="none"/>
        </w:rPr>
        <w:t xml:space="preserve">                                               </w:t>
      </w:r>
      <w:r w:rsidR="00764FFA">
        <w:rPr>
          <w:rFonts w:ascii="Tahoma" w:hAnsi="Tahoma" w:cs="Tahoma"/>
          <w:b/>
          <w:sz w:val="22"/>
          <w:u w:val="none"/>
        </w:rPr>
        <w:tab/>
      </w:r>
      <w:r w:rsidR="00764FFA">
        <w:rPr>
          <w:rFonts w:ascii="Tahoma" w:hAnsi="Tahoma" w:cs="Tahoma"/>
          <w:b/>
          <w:sz w:val="22"/>
          <w:u w:val="none"/>
        </w:rPr>
        <w:tab/>
      </w:r>
      <w:r w:rsidRPr="00764FFA">
        <w:rPr>
          <w:rFonts w:asciiTheme="minorHAnsi" w:hAnsiTheme="minorHAnsi" w:cs="Tahoma"/>
          <w:b/>
          <w:sz w:val="18"/>
          <w:u w:val="none"/>
        </w:rPr>
        <w:t xml:space="preserve">Αθήνα, </w:t>
      </w:r>
      <w:r w:rsidR="00FC0ADE" w:rsidRPr="00764FFA">
        <w:rPr>
          <w:rFonts w:asciiTheme="minorHAnsi" w:hAnsiTheme="minorHAnsi" w:cs="Tahoma"/>
          <w:b/>
          <w:sz w:val="18"/>
          <w:u w:val="none"/>
        </w:rPr>
        <w:t>6</w:t>
      </w:r>
      <w:r w:rsidRPr="00764FFA">
        <w:rPr>
          <w:rFonts w:asciiTheme="minorHAnsi" w:hAnsiTheme="minorHAnsi" w:cs="Tahoma"/>
          <w:b/>
          <w:sz w:val="18"/>
          <w:u w:val="none"/>
        </w:rPr>
        <w:t xml:space="preserve"> </w:t>
      </w:r>
      <w:r w:rsidR="00FC0ADE" w:rsidRPr="00764FFA">
        <w:rPr>
          <w:rFonts w:asciiTheme="minorHAnsi" w:hAnsiTheme="minorHAnsi" w:cs="Tahoma"/>
          <w:b/>
          <w:sz w:val="18"/>
          <w:u w:val="none"/>
        </w:rPr>
        <w:t>Σεπτεμβρίου</w:t>
      </w:r>
      <w:r w:rsidRPr="00764FFA">
        <w:rPr>
          <w:rFonts w:asciiTheme="minorHAnsi" w:hAnsiTheme="minorHAnsi" w:cs="Tahoma"/>
          <w:b/>
          <w:sz w:val="18"/>
          <w:u w:val="none"/>
        </w:rPr>
        <w:t xml:space="preserve"> 2018</w:t>
      </w:r>
    </w:p>
    <w:p w:rsidR="002C01E6" w:rsidRDefault="002C01E6" w:rsidP="002C01E6">
      <w:pPr>
        <w:pStyle w:val="Title"/>
        <w:jc w:val="left"/>
        <w:rPr>
          <w:rFonts w:ascii="Tahoma" w:hAnsi="Tahoma" w:cs="Tahoma"/>
          <w:sz w:val="20"/>
          <w:u w:val="none"/>
        </w:rPr>
      </w:pPr>
      <w:r>
        <w:rPr>
          <w:rFonts w:ascii="Tahoma" w:hAnsi="Tahoma" w:cs="Tahoma"/>
          <w:sz w:val="20"/>
          <w:u w:val="none"/>
        </w:rPr>
        <w:softHyphen/>
      </w:r>
      <w:r>
        <w:rPr>
          <w:rFonts w:ascii="Tahoma" w:hAnsi="Tahoma" w:cs="Tahoma"/>
          <w:sz w:val="20"/>
          <w:u w:val="none"/>
        </w:rPr>
        <w:softHyphen/>
        <w:t>____________________________________________________________________________</w:t>
      </w:r>
    </w:p>
    <w:p w:rsidR="002C01E6" w:rsidRDefault="002C01E6" w:rsidP="002C01E6">
      <w:pPr>
        <w:pStyle w:val="Title"/>
        <w:jc w:val="left"/>
        <w:rPr>
          <w:rFonts w:ascii="Tahoma" w:hAnsi="Tahoma" w:cs="Tahoma"/>
          <w:b/>
          <w:sz w:val="20"/>
          <w:u w:val="none"/>
        </w:rPr>
      </w:pPr>
    </w:p>
    <w:p w:rsidR="002C01E6" w:rsidRPr="00764FFA" w:rsidRDefault="002C01E6" w:rsidP="002C01E6">
      <w:pPr>
        <w:pStyle w:val="Title"/>
        <w:jc w:val="left"/>
        <w:rPr>
          <w:rFonts w:asciiTheme="minorHAnsi" w:hAnsiTheme="minorHAnsi" w:cs="Tahoma"/>
          <w:b/>
          <w:sz w:val="20"/>
          <w:u w:val="none"/>
        </w:rPr>
      </w:pPr>
      <w:r w:rsidRPr="00764FFA">
        <w:rPr>
          <w:rFonts w:asciiTheme="minorHAnsi" w:hAnsiTheme="minorHAnsi" w:cs="Tahoma"/>
          <w:b/>
          <w:sz w:val="20"/>
          <w:u w:val="none"/>
        </w:rPr>
        <w:t>Ταχ. Δ/νση: Σταδίου 27 και Δραγατσανίου 2,</w:t>
      </w:r>
    </w:p>
    <w:p w:rsidR="002C01E6" w:rsidRPr="00764FFA" w:rsidRDefault="002C01E6" w:rsidP="002C01E6">
      <w:pPr>
        <w:pStyle w:val="Title"/>
        <w:jc w:val="left"/>
        <w:rPr>
          <w:rFonts w:asciiTheme="minorHAnsi" w:hAnsiTheme="minorHAnsi" w:cs="Tahoma"/>
          <w:b/>
          <w:sz w:val="20"/>
          <w:u w:val="none"/>
        </w:rPr>
      </w:pPr>
      <w:r w:rsidRPr="00764FFA">
        <w:rPr>
          <w:rFonts w:asciiTheme="minorHAnsi" w:hAnsiTheme="minorHAnsi" w:cs="Tahoma"/>
          <w:b/>
          <w:sz w:val="20"/>
          <w:u w:val="none"/>
        </w:rPr>
        <w:t>101 83 Αθήνα</w:t>
      </w:r>
    </w:p>
    <w:p w:rsidR="002C01E6" w:rsidRPr="00764FFA" w:rsidRDefault="002C01E6" w:rsidP="002C01E6">
      <w:pPr>
        <w:pStyle w:val="Title"/>
        <w:jc w:val="left"/>
        <w:rPr>
          <w:rFonts w:asciiTheme="minorHAnsi" w:hAnsiTheme="minorHAnsi" w:cs="Tahoma"/>
          <w:b/>
          <w:sz w:val="20"/>
          <w:u w:val="none"/>
        </w:rPr>
      </w:pPr>
      <w:r w:rsidRPr="00764FFA">
        <w:rPr>
          <w:rFonts w:asciiTheme="minorHAnsi" w:hAnsiTheme="minorHAnsi" w:cs="Tahoma"/>
          <w:b/>
          <w:sz w:val="20"/>
          <w:u w:val="none"/>
        </w:rPr>
        <w:t>Τηλ.: 213 136 4915, 213 136 4916</w:t>
      </w:r>
    </w:p>
    <w:p w:rsidR="002C01E6" w:rsidRPr="00764FFA" w:rsidRDefault="002C01E6" w:rsidP="002C01E6">
      <w:pPr>
        <w:pStyle w:val="Title"/>
        <w:jc w:val="left"/>
        <w:rPr>
          <w:rFonts w:asciiTheme="minorHAnsi" w:hAnsiTheme="minorHAnsi" w:cs="Tahoma"/>
          <w:b/>
          <w:sz w:val="20"/>
          <w:u w:val="none"/>
        </w:rPr>
      </w:pPr>
      <w:r w:rsidRPr="00764FFA">
        <w:rPr>
          <w:rFonts w:asciiTheme="minorHAnsi" w:hAnsiTheme="minorHAnsi" w:cs="Tahoma"/>
          <w:b/>
          <w:sz w:val="20"/>
          <w:u w:val="none"/>
          <w:lang w:val="en-US"/>
        </w:rPr>
        <w:t>FAX</w:t>
      </w:r>
      <w:r w:rsidRPr="00764FFA">
        <w:rPr>
          <w:rFonts w:asciiTheme="minorHAnsi" w:hAnsiTheme="minorHAnsi" w:cs="Tahoma"/>
          <w:b/>
          <w:sz w:val="20"/>
          <w:u w:val="none"/>
        </w:rPr>
        <w:t>: 213 136 4402</w:t>
      </w:r>
    </w:p>
    <w:p w:rsidR="002C01E6" w:rsidRPr="00764FFA" w:rsidRDefault="002C01E6" w:rsidP="002C01E6">
      <w:pPr>
        <w:pStyle w:val="Title"/>
        <w:jc w:val="left"/>
        <w:rPr>
          <w:rFonts w:asciiTheme="minorHAnsi" w:hAnsiTheme="minorHAnsi" w:cs="Tahoma"/>
          <w:b/>
          <w:sz w:val="20"/>
          <w:u w:val="none"/>
        </w:rPr>
      </w:pPr>
      <w:r w:rsidRPr="00764FFA">
        <w:rPr>
          <w:rFonts w:asciiTheme="minorHAnsi" w:hAnsiTheme="minorHAnsi" w:cs="Tahoma"/>
          <w:b/>
          <w:sz w:val="20"/>
          <w:u w:val="none"/>
          <w:lang w:val="en-US"/>
        </w:rPr>
        <w:t>E</w:t>
      </w:r>
      <w:r w:rsidRPr="00764FFA">
        <w:rPr>
          <w:rFonts w:asciiTheme="minorHAnsi" w:hAnsiTheme="minorHAnsi" w:cs="Tahoma"/>
          <w:b/>
          <w:sz w:val="20"/>
          <w:u w:val="none"/>
        </w:rPr>
        <w:t>-</w:t>
      </w:r>
      <w:r w:rsidRPr="00764FFA">
        <w:rPr>
          <w:rFonts w:asciiTheme="minorHAnsi" w:hAnsiTheme="minorHAnsi" w:cs="Tahoma"/>
          <w:b/>
          <w:sz w:val="20"/>
          <w:u w:val="none"/>
          <w:lang w:val="en-US"/>
        </w:rPr>
        <w:t>mail</w:t>
      </w:r>
      <w:r w:rsidRPr="00764FFA">
        <w:rPr>
          <w:rFonts w:asciiTheme="minorHAnsi" w:hAnsiTheme="minorHAnsi" w:cs="Tahoma"/>
          <w:b/>
          <w:sz w:val="20"/>
          <w:u w:val="none"/>
        </w:rPr>
        <w:t xml:space="preserve">: </w:t>
      </w:r>
      <w:r w:rsidRPr="00764FFA">
        <w:rPr>
          <w:rFonts w:asciiTheme="minorHAnsi" w:hAnsiTheme="minorHAnsi" w:cs="Tahoma"/>
          <w:b/>
          <w:sz w:val="20"/>
          <w:u w:val="none"/>
          <w:lang w:val="en-US"/>
        </w:rPr>
        <w:t>pressoffice</w:t>
      </w:r>
      <w:r w:rsidRPr="00764FFA">
        <w:rPr>
          <w:rFonts w:asciiTheme="minorHAnsi" w:hAnsiTheme="minorHAnsi" w:cs="Tahoma"/>
          <w:b/>
          <w:sz w:val="20"/>
          <w:u w:val="none"/>
        </w:rPr>
        <w:t>@</w:t>
      </w:r>
      <w:r w:rsidRPr="00764FFA">
        <w:rPr>
          <w:rFonts w:asciiTheme="minorHAnsi" w:hAnsiTheme="minorHAnsi" w:cs="Tahoma"/>
          <w:b/>
          <w:sz w:val="20"/>
          <w:u w:val="none"/>
          <w:lang w:val="en-US"/>
        </w:rPr>
        <w:t>ypes</w:t>
      </w:r>
      <w:r w:rsidRPr="00764FFA">
        <w:rPr>
          <w:rFonts w:asciiTheme="minorHAnsi" w:hAnsiTheme="minorHAnsi" w:cs="Tahoma"/>
          <w:b/>
          <w:sz w:val="20"/>
          <w:u w:val="none"/>
        </w:rPr>
        <w:t>.</w:t>
      </w:r>
      <w:r w:rsidRPr="00764FFA">
        <w:rPr>
          <w:rFonts w:asciiTheme="minorHAnsi" w:hAnsiTheme="minorHAnsi" w:cs="Tahoma"/>
          <w:b/>
          <w:sz w:val="20"/>
          <w:u w:val="none"/>
          <w:lang w:val="en-US"/>
        </w:rPr>
        <w:t>gr</w:t>
      </w:r>
    </w:p>
    <w:p w:rsidR="002C01E6" w:rsidRDefault="002C01E6" w:rsidP="002C01E6">
      <w:pPr>
        <w:rPr>
          <w:rFonts w:ascii="Tahoma" w:hAnsi="Tahoma" w:cs="Tahoma"/>
          <w:b/>
          <w:bCs/>
          <w:sz w:val="22"/>
          <w:szCs w:val="22"/>
        </w:rPr>
      </w:pPr>
    </w:p>
    <w:p w:rsidR="00764FFA" w:rsidRDefault="00764FFA" w:rsidP="002C01E6">
      <w:pPr>
        <w:jc w:val="center"/>
        <w:rPr>
          <w:rFonts w:asciiTheme="minorHAnsi" w:hAnsiTheme="minorHAnsi" w:cs="Tahoma"/>
          <w:b/>
          <w:szCs w:val="22"/>
          <w:u w:val="single"/>
        </w:rPr>
      </w:pPr>
    </w:p>
    <w:p w:rsidR="002C01E6" w:rsidRPr="00764FFA" w:rsidRDefault="002C01E6" w:rsidP="002C01E6">
      <w:pPr>
        <w:jc w:val="center"/>
        <w:rPr>
          <w:rFonts w:asciiTheme="minorHAnsi" w:hAnsiTheme="minorHAnsi" w:cs="Tahoma"/>
          <w:b/>
          <w:szCs w:val="22"/>
          <w:u w:val="single"/>
        </w:rPr>
      </w:pPr>
      <w:r w:rsidRPr="00764FFA">
        <w:rPr>
          <w:rFonts w:asciiTheme="minorHAnsi" w:hAnsiTheme="minorHAnsi" w:cs="Tahoma"/>
          <w:b/>
          <w:szCs w:val="22"/>
          <w:u w:val="single"/>
        </w:rPr>
        <w:t>ΔΕΛΤΙΟ ΤΥΠΟΥ</w:t>
      </w:r>
    </w:p>
    <w:p w:rsidR="002C01E6" w:rsidRPr="00764FFA" w:rsidRDefault="002C01E6" w:rsidP="002C01E6">
      <w:pPr>
        <w:jc w:val="center"/>
        <w:rPr>
          <w:rFonts w:asciiTheme="minorHAnsi" w:hAnsiTheme="minorHAnsi" w:cs="Tahoma"/>
          <w:b/>
          <w:szCs w:val="22"/>
        </w:rPr>
      </w:pPr>
      <w:r w:rsidRPr="00764FFA">
        <w:rPr>
          <w:rFonts w:asciiTheme="minorHAnsi" w:hAnsiTheme="minorHAnsi" w:cs="Tahoma"/>
          <w:b/>
          <w:szCs w:val="22"/>
        </w:rPr>
        <w:t>«ΦιλόΔημος»: 10</w:t>
      </w:r>
      <w:r w:rsidR="00FC0ADE" w:rsidRPr="00764FFA">
        <w:rPr>
          <w:rFonts w:asciiTheme="minorHAnsi" w:hAnsiTheme="minorHAnsi" w:cs="Tahoma"/>
          <w:b/>
          <w:szCs w:val="22"/>
        </w:rPr>
        <w:t>5</w:t>
      </w:r>
      <w:r w:rsidRPr="00764FFA">
        <w:rPr>
          <w:rFonts w:asciiTheme="minorHAnsi" w:hAnsiTheme="minorHAnsi" w:cs="Tahoma"/>
          <w:b/>
          <w:szCs w:val="22"/>
        </w:rPr>
        <w:t xml:space="preserve"> εκατ. </w:t>
      </w:r>
      <w:r w:rsidR="0032493B">
        <w:rPr>
          <w:rFonts w:asciiTheme="minorHAnsi" w:hAnsiTheme="minorHAnsi" w:cs="Tahoma"/>
          <w:b/>
          <w:szCs w:val="22"/>
        </w:rPr>
        <w:t>ε</w:t>
      </w:r>
      <w:r w:rsidRPr="00764FFA">
        <w:rPr>
          <w:rFonts w:asciiTheme="minorHAnsi" w:hAnsiTheme="minorHAnsi" w:cs="Tahoma"/>
          <w:b/>
          <w:szCs w:val="22"/>
        </w:rPr>
        <w:t>υρώ για</w:t>
      </w:r>
      <w:r w:rsidR="00FC0ADE" w:rsidRPr="00764FFA">
        <w:rPr>
          <w:rFonts w:asciiTheme="minorHAnsi" w:hAnsiTheme="minorHAnsi" w:cs="Tahoma"/>
          <w:b/>
          <w:szCs w:val="22"/>
        </w:rPr>
        <w:t xml:space="preserve"> νέα</w:t>
      </w:r>
      <w:r w:rsidRPr="00764FFA">
        <w:rPr>
          <w:rFonts w:asciiTheme="minorHAnsi" w:hAnsiTheme="minorHAnsi" w:cs="Tahoma"/>
          <w:b/>
          <w:szCs w:val="22"/>
        </w:rPr>
        <w:t xml:space="preserve"> έργα Ύδρευσης και Αποχέτευσης – Οι πρώτες εντάξεις έργων για την αποκατάσταση ΧΑΔΑ</w:t>
      </w:r>
    </w:p>
    <w:p w:rsidR="002C01E6" w:rsidRPr="00FC0ADE" w:rsidRDefault="002C01E6" w:rsidP="002C01E6">
      <w:pPr>
        <w:rPr>
          <w:rFonts w:ascii="Tahoma" w:hAnsi="Tahoma" w:cs="Tahoma"/>
        </w:rPr>
      </w:pPr>
    </w:p>
    <w:p w:rsidR="00764FFA" w:rsidRDefault="002C01E6" w:rsidP="00FC0ADE">
      <w:pPr>
        <w:shd w:val="clear" w:color="auto" w:fill="FFFFFF"/>
        <w:spacing w:line="276" w:lineRule="auto"/>
        <w:ind w:firstLine="425"/>
        <w:jc w:val="both"/>
        <w:rPr>
          <w:rFonts w:asciiTheme="minorHAnsi" w:hAnsiTheme="minorHAnsi" w:cs="Arial"/>
          <w:color w:val="222222"/>
          <w:shd w:val="clear" w:color="auto" w:fill="FFFFFF"/>
        </w:rPr>
      </w:pPr>
      <w:r w:rsidRPr="004D68F9">
        <w:rPr>
          <w:rFonts w:asciiTheme="minorHAnsi" w:hAnsiTheme="minorHAnsi" w:cs="Arial"/>
          <w:color w:val="222222"/>
          <w:shd w:val="clear" w:color="auto" w:fill="FFFFFF"/>
        </w:rPr>
        <w:t>Νέ</w:t>
      </w:r>
      <w:r w:rsidR="00D31157" w:rsidRPr="004D68F9">
        <w:rPr>
          <w:rFonts w:asciiTheme="minorHAnsi" w:hAnsiTheme="minorHAnsi" w:cs="Arial"/>
          <w:color w:val="222222"/>
          <w:shd w:val="clear" w:color="auto" w:fill="FFFFFF"/>
        </w:rPr>
        <w:t>ες</w:t>
      </w:r>
      <w:r w:rsidR="005C7697" w:rsidRPr="004D68F9">
        <w:rPr>
          <w:rFonts w:asciiTheme="minorHAnsi" w:hAnsiTheme="minorHAnsi" w:cs="Arial"/>
          <w:color w:val="222222"/>
          <w:shd w:val="clear" w:color="auto" w:fill="FFFFFF"/>
        </w:rPr>
        <w:t xml:space="preserve"> </w:t>
      </w:r>
      <w:r w:rsidR="00D31157" w:rsidRPr="004D68F9">
        <w:rPr>
          <w:rFonts w:asciiTheme="minorHAnsi" w:hAnsiTheme="minorHAnsi" w:cs="Arial"/>
          <w:color w:val="222222"/>
          <w:shd w:val="clear" w:color="auto" w:fill="FFFFFF"/>
        </w:rPr>
        <w:t xml:space="preserve">χρηματοδοτήσεις ΟΤΑ από το πρόγραμμα </w:t>
      </w:r>
      <w:r w:rsidRPr="004D68F9">
        <w:rPr>
          <w:rFonts w:asciiTheme="minorHAnsi" w:hAnsiTheme="minorHAnsi" w:cs="Arial"/>
          <w:color w:val="222222"/>
          <w:shd w:val="clear" w:color="auto" w:fill="FFFFFF"/>
        </w:rPr>
        <w:t>«ΦιλόΔημος»</w:t>
      </w:r>
      <w:r w:rsidR="005C7697" w:rsidRPr="004D68F9">
        <w:rPr>
          <w:rFonts w:asciiTheme="minorHAnsi" w:hAnsiTheme="minorHAnsi" w:cs="Arial"/>
          <w:color w:val="222222"/>
          <w:shd w:val="clear" w:color="auto" w:fill="FFFFFF"/>
        </w:rPr>
        <w:t xml:space="preserve">, </w:t>
      </w:r>
      <w:r w:rsidRPr="004D68F9">
        <w:rPr>
          <w:rFonts w:asciiTheme="minorHAnsi" w:hAnsiTheme="minorHAnsi" w:cs="Arial"/>
          <w:color w:val="222222"/>
          <w:shd w:val="clear" w:color="auto" w:fill="FFFFFF"/>
        </w:rPr>
        <w:t>ύψους 10</w:t>
      </w:r>
      <w:r w:rsidR="00164725">
        <w:rPr>
          <w:rFonts w:asciiTheme="minorHAnsi" w:hAnsiTheme="minorHAnsi" w:cs="Arial"/>
          <w:color w:val="222222"/>
          <w:shd w:val="clear" w:color="auto" w:fill="FFFFFF"/>
        </w:rPr>
        <w:t>5</w:t>
      </w:r>
      <w:r w:rsidRPr="004D68F9">
        <w:rPr>
          <w:rFonts w:asciiTheme="minorHAnsi" w:hAnsiTheme="minorHAnsi" w:cs="Arial"/>
          <w:color w:val="222222"/>
          <w:shd w:val="clear" w:color="auto" w:fill="FFFFFF"/>
        </w:rPr>
        <w:t xml:space="preserve"> εκατομμυρίων ευρώ </w:t>
      </w:r>
      <w:r w:rsidR="00D31157" w:rsidRPr="004D68F9">
        <w:rPr>
          <w:rFonts w:asciiTheme="minorHAnsi" w:hAnsiTheme="minorHAnsi" w:cs="Arial"/>
          <w:color w:val="222222"/>
          <w:shd w:val="clear" w:color="auto" w:fill="FFFFFF"/>
        </w:rPr>
        <w:t>ενεργοποιούνται</w:t>
      </w:r>
      <w:r w:rsidRPr="004D68F9">
        <w:rPr>
          <w:rFonts w:asciiTheme="minorHAnsi" w:hAnsiTheme="minorHAnsi" w:cs="Arial"/>
          <w:color w:val="222222"/>
          <w:shd w:val="clear" w:color="auto" w:fill="FFFFFF"/>
        </w:rPr>
        <w:t xml:space="preserve"> με απόφαση του Υπουργού Εσωτερικών, </w:t>
      </w:r>
      <w:r w:rsidRPr="00764FFA">
        <w:rPr>
          <w:rFonts w:asciiTheme="minorHAnsi" w:hAnsiTheme="minorHAnsi" w:cs="Arial"/>
          <w:b/>
          <w:color w:val="222222"/>
          <w:shd w:val="clear" w:color="auto" w:fill="FFFFFF"/>
        </w:rPr>
        <w:t>Αλέξη</w:t>
      </w:r>
      <w:r w:rsidRPr="00FC0ADE">
        <w:rPr>
          <w:rFonts w:asciiTheme="minorHAnsi" w:hAnsiTheme="minorHAnsi" w:cs="Arial"/>
          <w:color w:val="222222"/>
          <w:shd w:val="clear" w:color="auto" w:fill="FFFFFF"/>
        </w:rPr>
        <w:t xml:space="preserve"> </w:t>
      </w:r>
      <w:r w:rsidRPr="00764FFA">
        <w:rPr>
          <w:rFonts w:asciiTheme="minorHAnsi" w:hAnsiTheme="minorHAnsi" w:cs="Arial"/>
          <w:b/>
          <w:color w:val="222222"/>
          <w:shd w:val="clear" w:color="auto" w:fill="FFFFFF"/>
        </w:rPr>
        <w:t>Χαρίτση</w:t>
      </w:r>
      <w:r w:rsidRPr="00FC0ADE">
        <w:rPr>
          <w:rFonts w:asciiTheme="minorHAnsi" w:hAnsiTheme="minorHAnsi" w:cs="Arial"/>
          <w:color w:val="222222"/>
          <w:shd w:val="clear" w:color="auto" w:fill="FFFFFF"/>
        </w:rPr>
        <w:t>, για 3</w:t>
      </w:r>
      <w:r w:rsidR="00026D8C">
        <w:rPr>
          <w:rFonts w:asciiTheme="minorHAnsi" w:hAnsiTheme="minorHAnsi" w:cs="Arial"/>
          <w:color w:val="222222"/>
          <w:shd w:val="clear" w:color="auto" w:fill="FFFFFF"/>
        </w:rPr>
        <w:t>5</w:t>
      </w:r>
      <w:r w:rsidRPr="00FC0ADE">
        <w:rPr>
          <w:rFonts w:asciiTheme="minorHAnsi" w:hAnsiTheme="minorHAnsi" w:cs="Arial"/>
          <w:color w:val="222222"/>
          <w:shd w:val="clear" w:color="auto" w:fill="FFFFFF"/>
        </w:rPr>
        <w:t xml:space="preserve"> νέα έργα ύδρευσης και αποχέτευσης</w:t>
      </w:r>
      <w:r w:rsidR="005C7697" w:rsidRPr="00FC0ADE">
        <w:rPr>
          <w:rFonts w:asciiTheme="minorHAnsi" w:hAnsiTheme="minorHAnsi" w:cs="Arial"/>
          <w:color w:val="222222"/>
          <w:shd w:val="clear" w:color="auto" w:fill="FFFFFF"/>
        </w:rPr>
        <w:t>,</w:t>
      </w:r>
      <w:r w:rsidRPr="00FC0ADE">
        <w:rPr>
          <w:rFonts w:asciiTheme="minorHAnsi" w:hAnsiTheme="minorHAnsi" w:cs="Arial"/>
          <w:color w:val="222222"/>
          <w:shd w:val="clear" w:color="auto" w:fill="FFFFFF"/>
        </w:rPr>
        <w:t xml:space="preserve"> αλλά και για τα πρώτα έργα</w:t>
      </w:r>
      <w:r w:rsidR="00CA653C" w:rsidRPr="00FC0ADE">
        <w:rPr>
          <w:rFonts w:asciiTheme="minorHAnsi" w:hAnsiTheme="minorHAnsi" w:cs="Arial"/>
          <w:color w:val="222222"/>
          <w:shd w:val="clear" w:color="auto" w:fill="FFFFFF"/>
        </w:rPr>
        <w:t xml:space="preserve"> </w:t>
      </w:r>
      <w:r w:rsidRPr="00FC0ADE">
        <w:rPr>
          <w:rFonts w:asciiTheme="minorHAnsi" w:hAnsiTheme="minorHAnsi" w:cs="Arial"/>
          <w:color w:val="222222"/>
          <w:shd w:val="clear" w:color="auto" w:fill="FFFFFF"/>
        </w:rPr>
        <w:t>αποκατάσταση</w:t>
      </w:r>
      <w:r w:rsidR="00CA653C" w:rsidRPr="00FC0ADE">
        <w:rPr>
          <w:rFonts w:asciiTheme="minorHAnsi" w:hAnsiTheme="minorHAnsi" w:cs="Arial"/>
          <w:color w:val="222222"/>
          <w:shd w:val="clear" w:color="auto" w:fill="FFFFFF"/>
        </w:rPr>
        <w:t>ς</w:t>
      </w:r>
      <w:r w:rsidRPr="00FC0ADE">
        <w:rPr>
          <w:rFonts w:asciiTheme="minorHAnsi" w:hAnsiTheme="minorHAnsi" w:cs="Arial"/>
          <w:color w:val="222222"/>
          <w:shd w:val="clear" w:color="auto" w:fill="FFFFFF"/>
        </w:rPr>
        <w:t xml:space="preserve"> </w:t>
      </w:r>
      <w:r w:rsidR="005C7697" w:rsidRPr="00FC0ADE">
        <w:rPr>
          <w:rFonts w:asciiTheme="minorHAnsi" w:hAnsiTheme="minorHAnsi" w:cs="Arial"/>
          <w:color w:val="222222"/>
          <w:shd w:val="clear" w:color="auto" w:fill="FFFFFF"/>
        </w:rPr>
        <w:t>τεσσάρων Χώρων Ανεξέλεγκτης Διάθεσης Απορριμμάτων</w:t>
      </w:r>
      <w:r w:rsidR="008023D2">
        <w:rPr>
          <w:rFonts w:asciiTheme="minorHAnsi" w:hAnsiTheme="minorHAnsi" w:cs="Arial"/>
          <w:color w:val="222222"/>
          <w:shd w:val="clear" w:color="auto" w:fill="FFFFFF"/>
        </w:rPr>
        <w:t xml:space="preserve"> (ΧΑΔΑ)</w:t>
      </w:r>
      <w:r w:rsidR="00C375B1">
        <w:rPr>
          <w:rFonts w:asciiTheme="minorHAnsi" w:hAnsiTheme="minorHAnsi" w:cs="Arial"/>
          <w:color w:val="222222"/>
          <w:shd w:val="clear" w:color="auto" w:fill="FFFFFF"/>
        </w:rPr>
        <w:t xml:space="preserve"> στον </w:t>
      </w:r>
      <w:r w:rsidR="00C375B1" w:rsidRPr="00C375B1">
        <w:rPr>
          <w:rFonts w:asciiTheme="minorHAnsi" w:hAnsiTheme="minorHAnsi" w:cs="Arial"/>
          <w:b/>
          <w:color w:val="222222"/>
          <w:shd w:val="clear" w:color="auto" w:fill="FFFFFF"/>
        </w:rPr>
        <w:t>Δήμο</w:t>
      </w:r>
      <w:r w:rsidR="00C375B1">
        <w:rPr>
          <w:rFonts w:asciiTheme="minorHAnsi" w:hAnsiTheme="minorHAnsi" w:cs="Arial"/>
          <w:b/>
          <w:color w:val="222222"/>
          <w:shd w:val="clear" w:color="auto" w:fill="FFFFFF"/>
        </w:rPr>
        <w:t xml:space="preserve"> </w:t>
      </w:r>
      <w:r w:rsidR="00C375B1" w:rsidRPr="00C375B1">
        <w:rPr>
          <w:rFonts w:asciiTheme="minorHAnsi" w:hAnsiTheme="minorHAnsi" w:cs="Arial"/>
          <w:b/>
          <w:color w:val="222222"/>
          <w:shd w:val="clear" w:color="auto" w:fill="FFFFFF"/>
        </w:rPr>
        <w:t>Κύμης-Αλιβερίου</w:t>
      </w:r>
      <w:r w:rsidR="00CA653C" w:rsidRPr="00FC0ADE">
        <w:rPr>
          <w:rFonts w:asciiTheme="minorHAnsi" w:hAnsiTheme="minorHAnsi" w:cs="Arial"/>
          <w:color w:val="222222"/>
          <w:shd w:val="clear" w:color="auto" w:fill="FFFFFF"/>
        </w:rPr>
        <w:t>,</w:t>
      </w:r>
      <w:r w:rsidR="005C7697" w:rsidRPr="00FC0ADE">
        <w:rPr>
          <w:rFonts w:asciiTheme="minorHAnsi" w:hAnsiTheme="minorHAnsi" w:cs="Arial"/>
          <w:color w:val="222222"/>
          <w:shd w:val="clear" w:color="auto" w:fill="FFFFFF"/>
        </w:rPr>
        <w:t xml:space="preserve"> </w:t>
      </w:r>
      <w:r w:rsidR="00CA653C" w:rsidRPr="00FC0ADE">
        <w:rPr>
          <w:rFonts w:asciiTheme="minorHAnsi" w:hAnsiTheme="minorHAnsi" w:cs="Arial"/>
          <w:color w:val="222222"/>
          <w:shd w:val="clear" w:color="auto" w:fill="FFFFFF"/>
        </w:rPr>
        <w:t>από τους 19 συνολικά ΧΑΔΑ</w:t>
      </w:r>
      <w:r w:rsidR="007B3EB7" w:rsidRPr="00FC0ADE">
        <w:rPr>
          <w:rFonts w:asciiTheme="minorHAnsi" w:hAnsiTheme="minorHAnsi" w:cs="Arial"/>
          <w:color w:val="222222"/>
          <w:shd w:val="clear" w:color="auto" w:fill="FFFFFF"/>
        </w:rPr>
        <w:t>,</w:t>
      </w:r>
      <w:r w:rsidR="00CA653C" w:rsidRPr="00FC0ADE">
        <w:rPr>
          <w:rFonts w:asciiTheme="minorHAnsi" w:hAnsiTheme="minorHAnsi" w:cs="Arial"/>
          <w:color w:val="222222"/>
          <w:shd w:val="clear" w:color="auto" w:fill="FFFFFF"/>
        </w:rPr>
        <w:t xml:space="preserve"> που εντάσσονται στο πρόγραμμα.</w:t>
      </w:r>
    </w:p>
    <w:p w:rsidR="00FC0ADE" w:rsidRPr="00F96645" w:rsidRDefault="002C01E6" w:rsidP="00FC0ADE">
      <w:pPr>
        <w:shd w:val="clear" w:color="auto" w:fill="FFFFFF"/>
        <w:spacing w:line="276" w:lineRule="auto"/>
        <w:ind w:firstLine="425"/>
        <w:jc w:val="both"/>
        <w:rPr>
          <w:rFonts w:asciiTheme="minorHAnsi" w:hAnsiTheme="minorHAnsi" w:cs="Arial"/>
          <w:b/>
          <w:color w:val="222222"/>
          <w:shd w:val="clear" w:color="auto" w:fill="FFFFFF"/>
        </w:rPr>
      </w:pPr>
      <w:r w:rsidRPr="00FC0ADE">
        <w:rPr>
          <w:rFonts w:asciiTheme="minorHAnsi" w:hAnsiTheme="minorHAnsi" w:cs="Arial"/>
          <w:color w:val="222222"/>
          <w:shd w:val="clear" w:color="auto" w:fill="FFFFFF"/>
        </w:rPr>
        <w:t xml:space="preserve">Η υλοποίηση του προγράμματος </w:t>
      </w:r>
      <w:r w:rsidR="005C7697" w:rsidRPr="00FC0ADE">
        <w:rPr>
          <w:rFonts w:asciiTheme="minorHAnsi" w:hAnsiTheme="minorHAnsi" w:cs="Arial"/>
          <w:color w:val="222222"/>
          <w:shd w:val="clear" w:color="auto" w:fill="FFFFFF"/>
        </w:rPr>
        <w:t>«</w:t>
      </w:r>
      <w:r w:rsidRPr="00FC0ADE">
        <w:rPr>
          <w:rFonts w:asciiTheme="minorHAnsi" w:hAnsiTheme="minorHAnsi" w:cs="Arial"/>
          <w:color w:val="222222"/>
          <w:shd w:val="clear" w:color="auto" w:fill="FFFFFF"/>
        </w:rPr>
        <w:t>Φιλό</w:t>
      </w:r>
      <w:r w:rsidR="005C7697" w:rsidRPr="00FC0ADE">
        <w:rPr>
          <w:rFonts w:asciiTheme="minorHAnsi" w:hAnsiTheme="minorHAnsi" w:cs="Arial"/>
          <w:color w:val="222222"/>
          <w:shd w:val="clear" w:color="auto" w:fill="FFFFFF"/>
        </w:rPr>
        <w:t>Δ</w:t>
      </w:r>
      <w:r w:rsidRPr="00FC0ADE">
        <w:rPr>
          <w:rFonts w:asciiTheme="minorHAnsi" w:hAnsiTheme="minorHAnsi" w:cs="Arial"/>
          <w:color w:val="222222"/>
          <w:shd w:val="clear" w:color="auto" w:fill="FFFFFF"/>
        </w:rPr>
        <w:t>ημος</w:t>
      </w:r>
      <w:r w:rsidR="005C7697" w:rsidRPr="00FC0ADE">
        <w:rPr>
          <w:rFonts w:asciiTheme="minorHAnsi" w:hAnsiTheme="minorHAnsi" w:cs="Arial"/>
          <w:color w:val="222222"/>
          <w:shd w:val="clear" w:color="auto" w:fill="FFFFFF"/>
        </w:rPr>
        <w:t>»</w:t>
      </w:r>
      <w:r w:rsidRPr="00FC0ADE">
        <w:rPr>
          <w:rFonts w:asciiTheme="minorHAnsi" w:hAnsiTheme="minorHAnsi" w:cs="Arial"/>
          <w:color w:val="222222"/>
          <w:shd w:val="clear" w:color="auto" w:fill="FFFFFF"/>
        </w:rPr>
        <w:t xml:space="preserve"> συνεχίζεται με γρήγορους ρυθμούς από το Υ</w:t>
      </w:r>
      <w:r w:rsidR="005C7697" w:rsidRPr="00FC0ADE">
        <w:rPr>
          <w:rFonts w:asciiTheme="minorHAnsi" w:hAnsiTheme="minorHAnsi" w:cs="Arial"/>
          <w:color w:val="222222"/>
          <w:shd w:val="clear" w:color="auto" w:fill="FFFFFF"/>
        </w:rPr>
        <w:t>πουργείο Εσωτερικών</w:t>
      </w:r>
      <w:r w:rsidR="00CA653C" w:rsidRPr="00FC0ADE">
        <w:rPr>
          <w:rFonts w:asciiTheme="minorHAnsi" w:hAnsiTheme="minorHAnsi" w:cs="Arial"/>
          <w:color w:val="222222"/>
          <w:shd w:val="clear" w:color="auto" w:fill="FFFFFF"/>
        </w:rPr>
        <w:t>,</w:t>
      </w:r>
      <w:r w:rsidR="005C7697" w:rsidRPr="00FC0ADE">
        <w:rPr>
          <w:rFonts w:asciiTheme="minorHAnsi" w:hAnsiTheme="minorHAnsi" w:cs="Arial"/>
          <w:color w:val="222222"/>
          <w:shd w:val="clear" w:color="auto" w:fill="FFFFFF"/>
        </w:rPr>
        <w:t xml:space="preserve"> σε συνεργασία με το Υπουργείο Οικονομίας</w:t>
      </w:r>
      <w:r w:rsidR="00ED583C" w:rsidRPr="00FC0ADE">
        <w:rPr>
          <w:rFonts w:asciiTheme="minorHAnsi" w:hAnsiTheme="minorHAnsi" w:cs="Arial"/>
          <w:color w:val="222222"/>
          <w:shd w:val="clear" w:color="auto" w:fill="FFFFFF"/>
        </w:rPr>
        <w:t xml:space="preserve"> και Ανάπτυξης</w:t>
      </w:r>
      <w:r w:rsidR="005C7697" w:rsidRPr="00FC0ADE">
        <w:rPr>
          <w:rFonts w:asciiTheme="minorHAnsi" w:hAnsiTheme="minorHAnsi" w:cs="Arial"/>
          <w:color w:val="222222"/>
          <w:shd w:val="clear" w:color="auto" w:fill="FFFFFF"/>
        </w:rPr>
        <w:t xml:space="preserve">, </w:t>
      </w:r>
      <w:r w:rsidRPr="00FC0ADE">
        <w:rPr>
          <w:rFonts w:asciiTheme="minorHAnsi" w:hAnsiTheme="minorHAnsi" w:cs="Arial"/>
          <w:color w:val="222222"/>
          <w:shd w:val="clear" w:color="auto" w:fill="FFFFFF"/>
        </w:rPr>
        <w:t>στο πλαίσιο της κυβερνητική</w:t>
      </w:r>
      <w:r w:rsidR="005C7697" w:rsidRPr="00FC0ADE">
        <w:rPr>
          <w:rFonts w:asciiTheme="minorHAnsi" w:hAnsiTheme="minorHAnsi" w:cs="Arial"/>
          <w:color w:val="222222"/>
          <w:shd w:val="clear" w:color="auto" w:fill="FFFFFF"/>
        </w:rPr>
        <w:t>ς</w:t>
      </w:r>
      <w:r w:rsidRPr="00FC0ADE">
        <w:rPr>
          <w:rFonts w:asciiTheme="minorHAnsi" w:hAnsiTheme="minorHAnsi" w:cs="Arial"/>
          <w:color w:val="222222"/>
          <w:shd w:val="clear" w:color="auto" w:fill="FFFFFF"/>
        </w:rPr>
        <w:t xml:space="preserve"> στρατηγικής για την αναπτυξιακή ενίσχυση των Δήμων, τη λύση χρόνιων προβλημάτων των τοπικών κοινωνιών και τη βελτίωση της ζωής των πολιτών.</w:t>
      </w:r>
      <w:r w:rsidR="00600FCB">
        <w:rPr>
          <w:rFonts w:asciiTheme="minorHAnsi" w:hAnsiTheme="minorHAnsi" w:cs="Arial"/>
          <w:color w:val="222222"/>
          <w:shd w:val="clear" w:color="auto" w:fill="FFFFFF"/>
        </w:rPr>
        <w:t xml:space="preserve"> </w:t>
      </w:r>
      <w:r w:rsidR="00600FCB" w:rsidRPr="00F96645">
        <w:rPr>
          <w:rFonts w:asciiTheme="minorHAnsi" w:hAnsiTheme="minorHAnsi" w:cs="Arial"/>
          <w:b/>
          <w:color w:val="222222"/>
          <w:shd w:val="clear" w:color="auto" w:fill="FFFFFF"/>
        </w:rPr>
        <w:t>Όπως έχει επισημάνει ο</w:t>
      </w:r>
      <w:r w:rsidR="007C289F">
        <w:rPr>
          <w:rFonts w:asciiTheme="minorHAnsi" w:hAnsiTheme="minorHAnsi" w:cs="Arial"/>
          <w:b/>
          <w:color w:val="222222"/>
          <w:shd w:val="clear" w:color="auto" w:fill="FFFFFF"/>
        </w:rPr>
        <w:t xml:space="preserve"> </w:t>
      </w:r>
      <w:r w:rsidR="00600FCB" w:rsidRPr="00F96645">
        <w:rPr>
          <w:rFonts w:asciiTheme="minorHAnsi" w:hAnsiTheme="minorHAnsi" w:cs="Arial"/>
          <w:b/>
          <w:color w:val="222222"/>
          <w:shd w:val="clear" w:color="auto" w:fill="FFFFFF"/>
        </w:rPr>
        <w:t xml:space="preserve"> </w:t>
      </w:r>
      <w:r w:rsidR="007C289F">
        <w:rPr>
          <w:rFonts w:asciiTheme="minorHAnsi" w:hAnsiTheme="minorHAnsi" w:cs="Arial"/>
          <w:b/>
          <w:color w:val="222222"/>
          <w:shd w:val="clear" w:color="auto" w:fill="FFFFFF"/>
        </w:rPr>
        <w:t>κ</w:t>
      </w:r>
      <w:r w:rsidR="007C289F" w:rsidRPr="007C289F">
        <w:rPr>
          <w:rFonts w:asciiTheme="minorHAnsi" w:hAnsiTheme="minorHAnsi" w:cs="Arial"/>
          <w:b/>
          <w:color w:val="222222"/>
          <w:shd w:val="clear" w:color="auto" w:fill="FFFFFF"/>
        </w:rPr>
        <w:t>.</w:t>
      </w:r>
      <w:r w:rsidR="007C289F">
        <w:rPr>
          <w:rFonts w:asciiTheme="minorHAnsi" w:hAnsiTheme="minorHAnsi" w:cs="Arial"/>
          <w:b/>
          <w:color w:val="222222"/>
          <w:shd w:val="clear" w:color="auto" w:fill="FFFFFF"/>
        </w:rPr>
        <w:t xml:space="preserve"> </w:t>
      </w:r>
      <w:r w:rsidR="00600FCB" w:rsidRPr="00F96645">
        <w:rPr>
          <w:rFonts w:asciiTheme="minorHAnsi" w:hAnsiTheme="minorHAnsi" w:cs="Arial"/>
          <w:b/>
          <w:color w:val="222222"/>
          <w:shd w:val="clear" w:color="auto" w:fill="FFFFFF"/>
        </w:rPr>
        <w:t>Χαρίτσης, η αξιοποίηση όλων των χρηματοδοτικών εργαλείων για την ενίσχυση των δήμων είναι κρίσιμη και συνδέεται ευθέως με την</w:t>
      </w:r>
      <w:r w:rsidR="00176EA3" w:rsidRPr="00F96645">
        <w:rPr>
          <w:rFonts w:asciiTheme="minorHAnsi" w:hAnsiTheme="minorHAnsi" w:cs="Arial"/>
          <w:b/>
          <w:color w:val="222222"/>
          <w:shd w:val="clear" w:color="auto" w:fill="FFFFFF"/>
        </w:rPr>
        <w:t xml:space="preserve"> συνολική </w:t>
      </w:r>
      <w:r w:rsidR="00600FCB" w:rsidRPr="00F96645">
        <w:rPr>
          <w:rFonts w:asciiTheme="minorHAnsi" w:hAnsiTheme="minorHAnsi" w:cs="Arial"/>
          <w:b/>
          <w:color w:val="222222"/>
          <w:shd w:val="clear" w:color="auto" w:fill="FFFFFF"/>
        </w:rPr>
        <w:t>προσπάθεια που γίνεται για την παραγωγική ανασυγκρότηση της ελληνικής οικονομίας</w:t>
      </w:r>
      <w:r w:rsidR="00011010" w:rsidRPr="00F96645">
        <w:rPr>
          <w:rFonts w:asciiTheme="minorHAnsi" w:hAnsiTheme="minorHAnsi" w:cs="Arial"/>
          <w:b/>
          <w:color w:val="222222"/>
          <w:shd w:val="clear" w:color="auto" w:fill="FFFFFF"/>
        </w:rPr>
        <w:t>.</w:t>
      </w:r>
    </w:p>
    <w:p w:rsidR="00FC0ADE" w:rsidRDefault="002C01E6" w:rsidP="00FC0ADE">
      <w:pPr>
        <w:shd w:val="clear" w:color="auto" w:fill="FFFFFF"/>
        <w:spacing w:line="276" w:lineRule="auto"/>
        <w:ind w:firstLine="425"/>
        <w:jc w:val="both"/>
        <w:rPr>
          <w:rFonts w:asciiTheme="minorHAnsi" w:hAnsiTheme="minorHAnsi" w:cs="Arial"/>
          <w:color w:val="222222"/>
          <w:shd w:val="clear" w:color="auto" w:fill="FFFFFF"/>
        </w:rPr>
      </w:pPr>
      <w:r w:rsidRPr="00FC0ADE">
        <w:rPr>
          <w:rFonts w:asciiTheme="minorHAnsi" w:hAnsiTheme="minorHAnsi" w:cs="Arial"/>
          <w:color w:val="222222"/>
          <w:shd w:val="clear" w:color="auto" w:fill="FFFFFF"/>
        </w:rPr>
        <w:t xml:space="preserve">Η ολοκλήρωση των έργων για την αποκατάσταση των ΧΑΔΑ </w:t>
      </w:r>
      <w:r w:rsidR="00681975" w:rsidRPr="00FC0ADE">
        <w:rPr>
          <w:rFonts w:asciiTheme="minorHAnsi" w:hAnsiTheme="minorHAnsi" w:cs="Arial"/>
          <w:color w:val="222222"/>
          <w:shd w:val="clear" w:color="auto" w:fill="FFFFFF"/>
        </w:rPr>
        <w:t xml:space="preserve">εκτός από την προστασία του περιβάλλοντος, βάζει </w:t>
      </w:r>
      <w:r w:rsidRPr="00FC0ADE">
        <w:rPr>
          <w:rFonts w:asciiTheme="minorHAnsi" w:hAnsiTheme="minorHAnsi" w:cs="Arial"/>
          <w:color w:val="222222"/>
          <w:shd w:val="clear" w:color="auto" w:fill="FFFFFF"/>
        </w:rPr>
        <w:t>τέλος στα βαριά πρόστιμα που καλείται να πληρώνει η χώρα για καταδικαστικές αποφάσεις του Ευρωπαϊκού Δικαστηρίου.</w:t>
      </w:r>
    </w:p>
    <w:p w:rsidR="007D07EC" w:rsidRPr="0032493B" w:rsidRDefault="00B75598" w:rsidP="007D07EC">
      <w:pPr>
        <w:shd w:val="clear" w:color="auto" w:fill="FFFFFF"/>
        <w:spacing w:line="276" w:lineRule="auto"/>
        <w:ind w:firstLine="425"/>
        <w:jc w:val="both"/>
        <w:rPr>
          <w:rFonts w:asciiTheme="minorHAnsi" w:hAnsiTheme="minorHAnsi" w:cs="Tahoma"/>
          <w:color w:val="222222"/>
        </w:rPr>
      </w:pPr>
      <w:r w:rsidRPr="00FC0ADE">
        <w:rPr>
          <w:rFonts w:asciiTheme="minorHAnsi" w:hAnsiTheme="minorHAnsi" w:cs="Tahoma"/>
          <w:color w:val="222222"/>
        </w:rPr>
        <w:t>Η μεγάλη ανταπόκριση των Οργανισμών Τοπικής Αυτοδιοίκησης καταδεικνύει </w:t>
      </w:r>
      <w:r w:rsidRPr="00FC0ADE">
        <w:rPr>
          <w:rFonts w:asciiTheme="minorHAnsi" w:hAnsiTheme="minorHAnsi" w:cs="Tahoma"/>
          <w:bCs/>
          <w:color w:val="222222"/>
        </w:rPr>
        <w:t>την μεγάλη ανάγκη για τα έργα και τις δράσεις που περιλαμβάνονται στις προσκλήσεις τ</w:t>
      </w:r>
      <w:r w:rsidR="00513283" w:rsidRPr="00FC0ADE">
        <w:rPr>
          <w:rFonts w:asciiTheme="minorHAnsi" w:hAnsiTheme="minorHAnsi" w:cs="Tahoma"/>
          <w:bCs/>
          <w:color w:val="222222"/>
        </w:rPr>
        <w:t>ου</w:t>
      </w:r>
      <w:r w:rsidRPr="00FC0ADE">
        <w:rPr>
          <w:rFonts w:asciiTheme="minorHAnsi" w:hAnsiTheme="minorHAnsi" w:cs="Tahoma"/>
          <w:bCs/>
          <w:color w:val="222222"/>
        </w:rPr>
        <w:t xml:space="preserve"> «ΦιλόΔημ</w:t>
      </w:r>
      <w:r w:rsidR="00513283" w:rsidRPr="00FC0ADE">
        <w:rPr>
          <w:rFonts w:asciiTheme="minorHAnsi" w:hAnsiTheme="minorHAnsi" w:cs="Tahoma"/>
          <w:bCs/>
          <w:color w:val="222222"/>
        </w:rPr>
        <w:t>ου»</w:t>
      </w:r>
      <w:r w:rsidR="000C0DD4" w:rsidRPr="00FC0ADE">
        <w:rPr>
          <w:rFonts w:asciiTheme="minorHAnsi" w:hAnsiTheme="minorHAnsi" w:cs="Tahoma"/>
          <w:bCs/>
          <w:color w:val="222222"/>
        </w:rPr>
        <w:t xml:space="preserve"> και το</w:t>
      </w:r>
      <w:r w:rsidR="000C0DD4" w:rsidRPr="00FC0ADE">
        <w:rPr>
          <w:rFonts w:asciiTheme="minorHAnsi" w:hAnsiTheme="minorHAnsi" w:cs="Tahoma"/>
          <w:b/>
          <w:bCs/>
          <w:color w:val="222222"/>
        </w:rPr>
        <w:t xml:space="preserve"> </w:t>
      </w:r>
      <w:r w:rsidRPr="00FC0ADE">
        <w:rPr>
          <w:rFonts w:asciiTheme="minorHAnsi" w:hAnsiTheme="minorHAnsi" w:cs="Tahoma"/>
          <w:color w:val="222222"/>
        </w:rPr>
        <w:t>αποτέλεσμα ξεπερνά</w:t>
      </w:r>
      <w:r w:rsidR="0071561C">
        <w:rPr>
          <w:rFonts w:asciiTheme="minorHAnsi" w:hAnsiTheme="minorHAnsi" w:cs="Tahoma"/>
          <w:color w:val="222222"/>
        </w:rPr>
        <w:t xml:space="preserve"> όλες </w:t>
      </w:r>
      <w:r w:rsidRPr="00FC0ADE">
        <w:rPr>
          <w:rFonts w:asciiTheme="minorHAnsi" w:hAnsiTheme="minorHAnsi" w:cs="Tahoma"/>
          <w:color w:val="222222"/>
        </w:rPr>
        <w:t xml:space="preserve">τις προσδοκίες. </w:t>
      </w:r>
      <w:r w:rsidR="0012368A" w:rsidRPr="00FC0ADE">
        <w:rPr>
          <w:rFonts w:asciiTheme="minorHAnsi" w:hAnsiTheme="minorHAnsi" w:cs="Tahoma"/>
          <w:color w:val="222222"/>
        </w:rPr>
        <w:t>Μέσα σε μόλις 80 ημερολογιακές ημέρες, από τις 15 Ιουνίου 2018 μέχρι σήμερα</w:t>
      </w:r>
      <w:r w:rsidR="00B25A92" w:rsidRPr="00B25A92">
        <w:rPr>
          <w:rFonts w:asciiTheme="minorHAnsi" w:hAnsiTheme="minorHAnsi" w:cs="Tahoma"/>
          <w:color w:val="222222"/>
        </w:rPr>
        <w:t>,</w:t>
      </w:r>
      <w:r w:rsidR="0012368A" w:rsidRPr="00FC0ADE">
        <w:rPr>
          <w:rFonts w:asciiTheme="minorHAnsi" w:hAnsiTheme="minorHAnsi" w:cs="Tahoma"/>
          <w:color w:val="222222"/>
        </w:rPr>
        <w:t xml:space="preserve"> έχουν εγκριθεί 105 έργα ύδρευσης και αποχέτευσης συνολικού προϋπολογισμού 351.477.350,86  εκατ. Ευρώ.</w:t>
      </w:r>
    </w:p>
    <w:p w:rsidR="007D07EC" w:rsidRPr="007D07EC" w:rsidRDefault="007D07EC" w:rsidP="007D07EC">
      <w:pPr>
        <w:shd w:val="clear" w:color="auto" w:fill="FFFFFF"/>
        <w:spacing w:line="276" w:lineRule="auto"/>
        <w:ind w:firstLine="425"/>
        <w:jc w:val="both"/>
        <w:rPr>
          <w:rFonts w:asciiTheme="minorHAnsi" w:hAnsiTheme="minorHAnsi" w:cs="Tahoma"/>
          <w:color w:val="222222"/>
        </w:rPr>
      </w:pPr>
      <w:r w:rsidRPr="007D07EC">
        <w:rPr>
          <w:rFonts w:asciiTheme="minorHAnsi" w:hAnsiTheme="minorHAnsi" w:cs="Tahoma"/>
          <w:color w:val="222222"/>
        </w:rPr>
        <w:t>Ακολουθεί ο πίνακας των νέων έργων και τα ποσά χρηματοδότησης.</w:t>
      </w:r>
    </w:p>
    <w:p w:rsidR="00FC0ADE" w:rsidRDefault="00FC0ADE" w:rsidP="00FC0ADE">
      <w:pPr>
        <w:shd w:val="clear" w:color="auto" w:fill="FFFFFF"/>
        <w:spacing w:line="276" w:lineRule="auto"/>
        <w:ind w:firstLine="425"/>
        <w:jc w:val="both"/>
        <w:rPr>
          <w:rFonts w:asciiTheme="minorHAnsi" w:hAnsiTheme="minorHAnsi" w:cs="Tahoma"/>
          <w:color w:val="222222"/>
          <w:sz w:val="20"/>
          <w:szCs w:val="20"/>
        </w:rPr>
      </w:pPr>
    </w:p>
    <w:p w:rsidR="00C06649" w:rsidRPr="007D07EC" w:rsidRDefault="00C06649" w:rsidP="00FC0ADE">
      <w:pPr>
        <w:shd w:val="clear" w:color="auto" w:fill="FFFFFF"/>
        <w:spacing w:line="276" w:lineRule="auto"/>
        <w:ind w:firstLine="425"/>
        <w:jc w:val="both"/>
        <w:rPr>
          <w:rFonts w:asciiTheme="minorHAnsi" w:hAnsiTheme="minorHAnsi" w:cs="Tahoma"/>
          <w:color w:val="222222"/>
          <w:sz w:val="20"/>
          <w:szCs w:val="20"/>
        </w:rPr>
      </w:pPr>
    </w:p>
    <w:p w:rsidR="00FC0ADE" w:rsidRPr="00357E41" w:rsidRDefault="00FC0ADE" w:rsidP="00FC0ADE">
      <w:pPr>
        <w:spacing w:line="360" w:lineRule="auto"/>
        <w:ind w:firstLine="425"/>
        <w:jc w:val="both"/>
        <w:rPr>
          <w:rFonts w:asciiTheme="minorHAnsi" w:hAnsiTheme="minorHAnsi" w:cs="Tahoma"/>
          <w:b/>
        </w:rPr>
      </w:pPr>
      <w:r w:rsidRPr="00357E41">
        <w:rPr>
          <w:rFonts w:asciiTheme="minorHAnsi" w:hAnsiTheme="minorHAnsi" w:cs="Tahoma"/>
          <w:b/>
        </w:rPr>
        <w:lastRenderedPageBreak/>
        <w:t>Πρόσκληση Ι «Βελτίωση των Υποδομών των Δικτύων Ύδρευσης»</w:t>
      </w:r>
    </w:p>
    <w:p w:rsidR="00FC0ADE" w:rsidRPr="007D07EC" w:rsidRDefault="00FC0ADE" w:rsidP="00FC0ADE">
      <w:pPr>
        <w:spacing w:line="360" w:lineRule="auto"/>
        <w:ind w:firstLine="425"/>
        <w:jc w:val="both"/>
        <w:rPr>
          <w:rFonts w:asciiTheme="minorHAnsi" w:hAnsiTheme="minorHAnsi" w:cs="Tahoma"/>
          <w:b/>
          <w:sz w:val="20"/>
          <w:szCs w:val="20"/>
        </w:rPr>
      </w:pPr>
    </w:p>
    <w:tbl>
      <w:tblPr>
        <w:tblW w:w="83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7"/>
        <w:gridCol w:w="3390"/>
        <w:gridCol w:w="2365"/>
      </w:tblGrid>
      <w:tr w:rsidR="00FC0ADE" w:rsidRPr="007D07EC" w:rsidTr="007B3DF9">
        <w:trPr>
          <w:trHeight w:val="300"/>
        </w:trPr>
        <w:tc>
          <w:tcPr>
            <w:tcW w:w="2557" w:type="dxa"/>
            <w:shd w:val="clear" w:color="auto" w:fill="F2F2F2" w:themeFill="background1" w:themeFillShade="F2"/>
            <w:vAlign w:val="center"/>
            <w:hideMark/>
          </w:tcPr>
          <w:p w:rsidR="00FC0ADE" w:rsidRPr="007D07EC" w:rsidRDefault="00FC0ADE" w:rsidP="007B3DF9">
            <w:pPr>
              <w:jc w:val="center"/>
              <w:rPr>
                <w:rFonts w:asciiTheme="minorHAnsi" w:hAnsiTheme="minorHAnsi"/>
                <w:b/>
                <w:color w:val="000000"/>
                <w:sz w:val="20"/>
                <w:szCs w:val="20"/>
              </w:rPr>
            </w:pPr>
            <w:r w:rsidRPr="007D07EC">
              <w:rPr>
                <w:rFonts w:asciiTheme="minorHAnsi" w:hAnsiTheme="minorHAnsi"/>
                <w:b/>
                <w:color w:val="000000"/>
                <w:sz w:val="20"/>
                <w:szCs w:val="20"/>
              </w:rPr>
              <w:t>Κύριος του Έργου</w:t>
            </w:r>
          </w:p>
        </w:tc>
        <w:tc>
          <w:tcPr>
            <w:tcW w:w="3390" w:type="dxa"/>
            <w:shd w:val="clear" w:color="auto" w:fill="F2F2F2" w:themeFill="background1" w:themeFillShade="F2"/>
            <w:vAlign w:val="center"/>
          </w:tcPr>
          <w:p w:rsidR="00FC0ADE" w:rsidRPr="007D07EC" w:rsidRDefault="00FC0ADE" w:rsidP="007B3DF9">
            <w:pPr>
              <w:jc w:val="center"/>
              <w:rPr>
                <w:rFonts w:asciiTheme="minorHAnsi" w:hAnsiTheme="minorHAnsi"/>
                <w:b/>
                <w:color w:val="000000"/>
                <w:sz w:val="20"/>
                <w:szCs w:val="20"/>
              </w:rPr>
            </w:pPr>
            <w:r w:rsidRPr="007D07EC">
              <w:rPr>
                <w:rFonts w:asciiTheme="minorHAnsi" w:hAnsiTheme="minorHAnsi"/>
                <w:b/>
                <w:color w:val="000000"/>
                <w:sz w:val="20"/>
                <w:szCs w:val="20"/>
              </w:rPr>
              <w:t>Τίτλος Πρότασης</w:t>
            </w:r>
          </w:p>
        </w:tc>
        <w:tc>
          <w:tcPr>
            <w:tcW w:w="2365" w:type="dxa"/>
            <w:shd w:val="clear" w:color="auto" w:fill="F2F2F2" w:themeFill="background1" w:themeFillShade="F2"/>
            <w:vAlign w:val="center"/>
          </w:tcPr>
          <w:p w:rsidR="00FC0ADE" w:rsidRPr="007D07EC" w:rsidRDefault="00FC0ADE" w:rsidP="007B3DF9">
            <w:pPr>
              <w:jc w:val="center"/>
              <w:rPr>
                <w:rFonts w:asciiTheme="minorHAnsi" w:hAnsiTheme="minorHAnsi"/>
                <w:b/>
                <w:color w:val="000000"/>
                <w:sz w:val="20"/>
                <w:szCs w:val="20"/>
              </w:rPr>
            </w:pPr>
            <w:r w:rsidRPr="007D07EC">
              <w:rPr>
                <w:rFonts w:asciiTheme="minorHAnsi" w:hAnsiTheme="minorHAnsi"/>
                <w:b/>
                <w:color w:val="000000"/>
                <w:sz w:val="20"/>
                <w:szCs w:val="20"/>
              </w:rPr>
              <w:t>Ποσό Χρηματοδότησης</w:t>
            </w:r>
          </w:p>
        </w:tc>
      </w:tr>
      <w:tr w:rsidR="00FC0ADE" w:rsidRPr="007D07EC" w:rsidTr="007B3DF9">
        <w:trPr>
          <w:trHeight w:val="30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Μείζονος Περιοχής Βόλου</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Προμήθεια και εγκατάσταση συστήματος τηλελέγχου τηλεχειρισμού και ελέχγου διαρροών δικτύων ύδρευσης </w:t>
            </w:r>
            <w:r w:rsidRPr="007D07EC">
              <w:rPr>
                <w:rFonts w:asciiTheme="minorHAnsi" w:hAnsiTheme="minorHAnsi" w:cs="Arial"/>
                <w:color w:val="000000"/>
                <w:sz w:val="20"/>
                <w:szCs w:val="20"/>
              </w:rPr>
              <w:br/>
              <w:t>Δ.Ε. Μακρινίτσας, Πορταριάς, Ιωλκού, Αγριάς, Αρτέμιδας του Δήμου Βόλου</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2.634.100,00 € </w:t>
            </w:r>
          </w:p>
        </w:tc>
      </w:tr>
      <w:tr w:rsidR="00FC0ADE" w:rsidRPr="007D07EC" w:rsidTr="007B3DF9">
        <w:trPr>
          <w:trHeight w:val="51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Αγιάς</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Αντικατάσταση εσωτερικών δικτύων ύδρευσης σε οικισμούς του Δήμου Αγιάς</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2.287.096,77 € </w:t>
            </w:r>
          </w:p>
        </w:tc>
      </w:tr>
      <w:tr w:rsidR="00FC0ADE" w:rsidRPr="007D07EC" w:rsidTr="007B3DF9">
        <w:trPr>
          <w:trHeight w:val="30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ΔΕΥΑ Λιβαδειάς </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Αναβάθμιση δικτύων ύδρευσης και εγκατάσταση συστημάτων ελέγχου διαρροών Δήμου Λιβαδειάς </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2.548.714,93 € </w:t>
            </w:r>
          </w:p>
        </w:tc>
      </w:tr>
      <w:tr w:rsidR="00FC0ADE" w:rsidRPr="007D07EC" w:rsidTr="007B3DF9">
        <w:trPr>
          <w:trHeight w:val="51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Λάρισας</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Αντικατάσταση παλαιωμένων αγωγών-ενίσχυση διατομών στο δίκτυο ύδρευσης της πόλης της Λάρισας</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3.000.000,00 € </w:t>
            </w:r>
          </w:p>
        </w:tc>
      </w:tr>
      <w:tr w:rsidR="00FC0ADE" w:rsidRPr="007D07EC" w:rsidTr="007B3DF9">
        <w:trPr>
          <w:trHeight w:val="102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Πάρου</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Σύνδεση δικτύου ύδρευσης Αγ. Υπακοής με το δίκτυο αφαλάτωσης και ολοκληρωμένο σύστημα διαχείρισης υδατικού ισοζυγίου και ελέγχου ποιότητας σε ζώνες του υφιστάμενου δικτύου μεταφοράς και διανομής του πόσιμου νερού του Δήμου Πάρου </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3.000.000,00 €</w:t>
            </w:r>
          </w:p>
        </w:tc>
      </w:tr>
      <w:tr w:rsidR="00FC0ADE" w:rsidRPr="007D07EC" w:rsidTr="007B3DF9">
        <w:trPr>
          <w:trHeight w:val="30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Κύμης Αλιβερίου</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Προμήθεια συστήματος τηλεμετρίας, ελέγχου διαρροών, εξασφάλιση επάρκειας και ποιότητας δικτύου ύδρευσης Κύμης Αλιβερίου</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2.943.104,00 € </w:t>
            </w:r>
          </w:p>
        </w:tc>
      </w:tr>
      <w:tr w:rsidR="00FC0ADE" w:rsidRPr="007D07EC" w:rsidTr="007B3DF9">
        <w:trPr>
          <w:trHeight w:val="765"/>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Σύρου</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Προμήθεια φορητής μονάδας αφαλάτωσης νήσου Σύρου δυναμικότητας παραγωγής 1.000m</w:t>
            </w:r>
            <w:r w:rsidRPr="007D07EC">
              <w:rPr>
                <w:rFonts w:asciiTheme="minorHAnsi" w:hAnsiTheme="minorHAnsi" w:cs="Arial"/>
                <w:color w:val="000000"/>
                <w:sz w:val="20"/>
                <w:szCs w:val="20"/>
                <w:vertAlign w:val="superscript"/>
              </w:rPr>
              <w:t>3</w:t>
            </w:r>
            <w:r w:rsidRPr="007D07EC">
              <w:rPr>
                <w:rFonts w:asciiTheme="minorHAnsi" w:hAnsiTheme="minorHAnsi" w:cs="Arial"/>
                <w:color w:val="000000"/>
                <w:sz w:val="20"/>
                <w:szCs w:val="20"/>
              </w:rPr>
              <w:t xml:space="preserve">/ημέρα </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350.000,00 € </w:t>
            </w:r>
          </w:p>
        </w:tc>
      </w:tr>
      <w:tr w:rsidR="00FC0ADE" w:rsidRPr="007D07EC" w:rsidTr="007B3DF9">
        <w:trPr>
          <w:trHeight w:val="78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Φαιστού</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Αντικατάσταση δικτύου ύδρευσης Μοιρών</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2.997.369,25 € </w:t>
            </w:r>
          </w:p>
        </w:tc>
      </w:tr>
      <w:tr w:rsidR="00FC0ADE" w:rsidRPr="007D07EC" w:rsidTr="007B3DF9">
        <w:trPr>
          <w:trHeight w:val="300"/>
        </w:trPr>
        <w:tc>
          <w:tcPr>
            <w:tcW w:w="2557" w:type="dxa"/>
            <w:shd w:val="clear" w:color="auto" w:fill="FFFFFF" w:themeFill="background1"/>
            <w:noWrap/>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Δήμος Πόρου</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Προμήθεια, εγκατάσταση και θέση σε λειτουργία συστήματος τηλεελέγχου - τηλεχειρισμού και ανίχνευσης διαρροών μετρητικών διατάξεων κατανάλωσης των δικτύων ύδρευσης Δήμου Πόρου</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2.022.669,40 € </w:t>
            </w:r>
          </w:p>
        </w:tc>
      </w:tr>
      <w:tr w:rsidR="00FC0ADE" w:rsidRPr="007D07EC" w:rsidTr="007B3DF9">
        <w:trPr>
          <w:trHeight w:val="525"/>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Σερρών</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Εργασίες αναβάθμισης εξωτερικού υδραγωγείου και κατασκευή σταθμών Τηλελέγχου- Τηλεχειρισμού, στις Τ.Κ. </w:t>
            </w:r>
            <w:r w:rsidRPr="007D07EC">
              <w:rPr>
                <w:rFonts w:asciiTheme="minorHAnsi" w:hAnsiTheme="minorHAnsi" w:cs="Arial"/>
                <w:color w:val="000000"/>
                <w:sz w:val="20"/>
                <w:szCs w:val="20"/>
              </w:rPr>
              <w:lastRenderedPageBreak/>
              <w:t>του νέου διευρυμένου Δήμου Σερρών</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lastRenderedPageBreak/>
              <w:t xml:space="preserve">     2.591.000,00 € </w:t>
            </w:r>
          </w:p>
        </w:tc>
      </w:tr>
      <w:tr w:rsidR="00FC0ADE" w:rsidRPr="007D07EC" w:rsidTr="007B3DF9">
        <w:trPr>
          <w:trHeight w:val="30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lastRenderedPageBreak/>
              <w:t>ΔΕΥΑ Πύλου Νέστορος</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Έργα ενίσχυσης δικτύου ύδρευσης Δήμου Πύλου-Νέστορος</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3.000.000,00 € </w:t>
            </w:r>
          </w:p>
        </w:tc>
      </w:tr>
      <w:tr w:rsidR="00FC0ADE" w:rsidRPr="007D07EC" w:rsidTr="007B3DF9">
        <w:trPr>
          <w:trHeight w:val="78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Ρόδου</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Ανάπτυξη Συστήματος Ελέγχου Διαρροών και Διαχείρισης Δικτύου Ύδρευσης Δημοτικής Ενότητας Λίνδου Ρόδου</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1.313.400,00 € </w:t>
            </w:r>
          </w:p>
        </w:tc>
      </w:tr>
      <w:tr w:rsidR="00FC0ADE" w:rsidRPr="007D07EC" w:rsidTr="007B3DF9">
        <w:trPr>
          <w:trHeight w:val="525"/>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Καρδίτσας</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Βελτίωση και εκσυγχρονισμός του συστήματος ύδρευσης των Δημοτικών Διαμερισμάτων του Δήμου Καρδίτσας (Τ.Κ. Καρδιτσομαγούλας-Αρτεσιανού)</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2.600.000,00 € </w:t>
            </w:r>
          </w:p>
        </w:tc>
      </w:tr>
      <w:tr w:rsidR="00FC0ADE" w:rsidRPr="007D07EC" w:rsidTr="007B3DF9">
        <w:trPr>
          <w:trHeight w:val="300"/>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Σικυωνίων</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Διαδικτυακή υδροδότηση τοπικών κοινοτήτων Δ.Ε. Σικυωνίων</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3.790.000,00 € </w:t>
            </w:r>
          </w:p>
        </w:tc>
      </w:tr>
      <w:tr w:rsidR="00FC0ADE" w:rsidRPr="007D07EC" w:rsidTr="007B3DF9">
        <w:trPr>
          <w:trHeight w:val="1035"/>
        </w:trPr>
        <w:tc>
          <w:tcPr>
            <w:tcW w:w="2557"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Βέροιας</w:t>
            </w:r>
          </w:p>
        </w:tc>
        <w:tc>
          <w:tcPr>
            <w:tcW w:w="3390"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Εκσυγχρονισμός δικτύου ύδρευσης στον οικισμό Μακροχωρίου Δήμου Βέροιας (3η φάση-ολοκλήρωση)</w:t>
            </w:r>
          </w:p>
        </w:tc>
        <w:tc>
          <w:tcPr>
            <w:tcW w:w="2365" w:type="dxa"/>
            <w:shd w:val="clear" w:color="auto" w:fill="FFFFFF" w:themeFill="background1"/>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2.730.000,00 € </w:t>
            </w:r>
          </w:p>
        </w:tc>
      </w:tr>
      <w:tr w:rsidR="00FC0ADE" w:rsidRPr="007D07EC" w:rsidTr="007B3DF9">
        <w:trPr>
          <w:trHeight w:val="1035"/>
        </w:trPr>
        <w:tc>
          <w:tcPr>
            <w:tcW w:w="2557"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Λουτρακίου-Αγίων Θεοδώρων</w:t>
            </w:r>
          </w:p>
        </w:tc>
        <w:tc>
          <w:tcPr>
            <w:tcW w:w="3390"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Προμήθεια, εγκατάσταση και θέση σε λειτουργία τηλεματικού συστήματος διαχείρισης πιέσεων, ελέγχου διαρροών και παρακολούθησης ποιότητας νερού εσωτερικών δικτύων ύδρευσης ΔΕΥΑ Λουτρακίου-Αγίων Θεοδώρων</w:t>
            </w:r>
          </w:p>
        </w:tc>
        <w:tc>
          <w:tcPr>
            <w:tcW w:w="2365" w:type="dxa"/>
            <w:shd w:val="clear" w:color="auto" w:fill="auto"/>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3.000.000,00 € </w:t>
            </w:r>
          </w:p>
        </w:tc>
      </w:tr>
      <w:tr w:rsidR="00FC0ADE" w:rsidRPr="007D07EC" w:rsidTr="007B3DF9">
        <w:trPr>
          <w:trHeight w:val="1035"/>
        </w:trPr>
        <w:tc>
          <w:tcPr>
            <w:tcW w:w="2557"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Δήμος Ζαγορίου</w:t>
            </w:r>
          </w:p>
        </w:tc>
        <w:tc>
          <w:tcPr>
            <w:tcW w:w="3390"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Αντικατάσταση εσωτερικού δικτύου ύδρευσης Τ.Κ. Τσεπέλοβου </w:t>
            </w:r>
          </w:p>
        </w:tc>
        <w:tc>
          <w:tcPr>
            <w:tcW w:w="2365" w:type="dxa"/>
            <w:shd w:val="clear" w:color="auto" w:fill="auto"/>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447.580,65 € </w:t>
            </w:r>
          </w:p>
        </w:tc>
      </w:tr>
      <w:tr w:rsidR="00FC0ADE" w:rsidRPr="007D07EC" w:rsidTr="007B3DF9">
        <w:trPr>
          <w:trHeight w:val="1035"/>
        </w:trPr>
        <w:tc>
          <w:tcPr>
            <w:tcW w:w="2557"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Αλεξάνδρειας</w:t>
            </w:r>
          </w:p>
        </w:tc>
        <w:tc>
          <w:tcPr>
            <w:tcW w:w="3390"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Προμήθεια, εγκατάσταση  και θέση σε λειτουργία συστήματος τηλεχειρισμού, τηλεελέγχου και παρακολούθησης διαρροών του πόσιμου νερού στις Δ.Ε. Αντιγονίδων, Μελίκης και Πλατέως του Δήμου Αλεξάνδρειας</w:t>
            </w:r>
          </w:p>
        </w:tc>
        <w:tc>
          <w:tcPr>
            <w:tcW w:w="2365" w:type="dxa"/>
            <w:shd w:val="clear" w:color="auto" w:fill="auto"/>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1.521.500,00 € </w:t>
            </w:r>
          </w:p>
        </w:tc>
      </w:tr>
      <w:tr w:rsidR="00FC0ADE" w:rsidRPr="007D07EC" w:rsidTr="007B3DF9">
        <w:trPr>
          <w:trHeight w:val="1035"/>
        </w:trPr>
        <w:tc>
          <w:tcPr>
            <w:tcW w:w="2557"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Μυλοποτάμου</w:t>
            </w:r>
          </w:p>
        </w:tc>
        <w:tc>
          <w:tcPr>
            <w:tcW w:w="3390"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Αξιοποίηση Γεώτρησης Δαμοβόλου για την ενίσχυση των Υδραγωγείων των οικισμών Δαμοβόλου-Αβδανίτες-Κεφάλι-Αλιάκες-Αγ.Μάμας-Αργουλιό-Καστρί-Αβδελά- Υδραγωγείο Εξαντής-Μελιδόνι_Πέραμα</w:t>
            </w:r>
          </w:p>
        </w:tc>
        <w:tc>
          <w:tcPr>
            <w:tcW w:w="2365" w:type="dxa"/>
            <w:shd w:val="clear" w:color="auto" w:fill="auto"/>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2.019.354,84 € </w:t>
            </w:r>
          </w:p>
        </w:tc>
      </w:tr>
      <w:tr w:rsidR="00FC0ADE" w:rsidRPr="007D07EC" w:rsidTr="007B3DF9">
        <w:trPr>
          <w:trHeight w:val="1035"/>
        </w:trPr>
        <w:tc>
          <w:tcPr>
            <w:tcW w:w="2557"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Δήμος Πρέβεζας</w:t>
            </w:r>
          </w:p>
        </w:tc>
        <w:tc>
          <w:tcPr>
            <w:tcW w:w="3390"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Ύδρευση παραλιών Βαλανιδοράχης, Λούτσας, Βράχου, Λυγιάς, Χειμαδιού, Ριζών, Καστροσυκιάς</w:t>
            </w:r>
          </w:p>
        </w:tc>
        <w:tc>
          <w:tcPr>
            <w:tcW w:w="2365" w:type="dxa"/>
            <w:shd w:val="clear" w:color="auto" w:fill="auto"/>
            <w:vAlign w:val="center"/>
          </w:tcPr>
          <w:p w:rsidR="00FC0ADE" w:rsidRPr="007D07EC" w:rsidRDefault="00FC0ADE" w:rsidP="007B3DF9">
            <w:pPr>
              <w:spacing w:after="240"/>
              <w:jc w:val="right"/>
              <w:rPr>
                <w:rFonts w:asciiTheme="minorHAnsi" w:hAnsiTheme="minorHAnsi" w:cs="Arial"/>
                <w:color w:val="000000"/>
                <w:sz w:val="20"/>
                <w:szCs w:val="20"/>
              </w:rPr>
            </w:pPr>
            <w:r w:rsidRPr="007D07EC">
              <w:rPr>
                <w:rFonts w:asciiTheme="minorHAnsi" w:hAnsiTheme="minorHAnsi" w:cs="Arial"/>
                <w:color w:val="000000"/>
                <w:sz w:val="20"/>
                <w:szCs w:val="20"/>
              </w:rPr>
              <w:t xml:space="preserve">     5.671.966,56 € </w:t>
            </w:r>
          </w:p>
        </w:tc>
      </w:tr>
      <w:tr w:rsidR="00FC0ADE" w:rsidRPr="007D07EC" w:rsidTr="007B3DF9">
        <w:trPr>
          <w:trHeight w:val="1035"/>
        </w:trPr>
        <w:tc>
          <w:tcPr>
            <w:tcW w:w="2557" w:type="dxa"/>
            <w:shd w:val="clear" w:color="auto" w:fill="F2F2F2" w:themeFill="background1" w:themeFillShade="F2"/>
            <w:vAlign w:val="center"/>
          </w:tcPr>
          <w:p w:rsidR="00FC0ADE" w:rsidRPr="007D07EC" w:rsidRDefault="00FC0ADE" w:rsidP="007B3DF9">
            <w:pPr>
              <w:jc w:val="center"/>
              <w:rPr>
                <w:rFonts w:asciiTheme="minorHAnsi" w:hAnsiTheme="minorHAnsi"/>
                <w:color w:val="000000"/>
                <w:sz w:val="20"/>
                <w:szCs w:val="20"/>
              </w:rPr>
            </w:pPr>
          </w:p>
        </w:tc>
        <w:tc>
          <w:tcPr>
            <w:tcW w:w="3390" w:type="dxa"/>
            <w:shd w:val="clear" w:color="auto" w:fill="F2F2F2" w:themeFill="background1" w:themeFillShade="F2"/>
            <w:vAlign w:val="center"/>
          </w:tcPr>
          <w:p w:rsidR="00FC0ADE" w:rsidRPr="007D07EC" w:rsidRDefault="00FC0ADE" w:rsidP="007B3DF9">
            <w:pPr>
              <w:jc w:val="center"/>
              <w:rPr>
                <w:rFonts w:asciiTheme="minorHAnsi" w:hAnsiTheme="minorHAnsi"/>
                <w:color w:val="000000"/>
                <w:sz w:val="20"/>
                <w:szCs w:val="20"/>
              </w:rPr>
            </w:pPr>
          </w:p>
        </w:tc>
        <w:tc>
          <w:tcPr>
            <w:tcW w:w="2365" w:type="dxa"/>
            <w:shd w:val="clear" w:color="auto" w:fill="F2F2F2" w:themeFill="background1" w:themeFillShade="F2"/>
            <w:vAlign w:val="center"/>
          </w:tcPr>
          <w:p w:rsidR="00FC0ADE" w:rsidRPr="007D07EC" w:rsidRDefault="00FC0ADE" w:rsidP="007B3DF9">
            <w:pPr>
              <w:jc w:val="center"/>
              <w:rPr>
                <w:rFonts w:asciiTheme="minorHAnsi" w:hAnsiTheme="minorHAnsi"/>
                <w:b/>
                <w:color w:val="000000"/>
                <w:sz w:val="20"/>
                <w:szCs w:val="20"/>
              </w:rPr>
            </w:pPr>
            <w:r w:rsidRPr="007D07EC">
              <w:rPr>
                <w:rFonts w:asciiTheme="minorHAnsi" w:hAnsiTheme="minorHAnsi"/>
                <w:b/>
                <w:color w:val="000000"/>
                <w:sz w:val="20"/>
                <w:szCs w:val="20"/>
              </w:rPr>
              <w:t>50.467.856,40 €</w:t>
            </w:r>
          </w:p>
        </w:tc>
      </w:tr>
    </w:tbl>
    <w:p w:rsidR="00FC0ADE" w:rsidRPr="007D07EC" w:rsidRDefault="00FC0ADE" w:rsidP="00FC0ADE">
      <w:pPr>
        <w:spacing w:before="100" w:beforeAutospacing="1" w:line="360" w:lineRule="auto"/>
        <w:ind w:firstLine="425"/>
        <w:jc w:val="both"/>
        <w:rPr>
          <w:rFonts w:asciiTheme="minorHAnsi" w:hAnsiTheme="minorHAnsi" w:cs="Tahoma"/>
          <w:b/>
          <w:sz w:val="20"/>
          <w:szCs w:val="20"/>
        </w:rPr>
      </w:pPr>
    </w:p>
    <w:p w:rsidR="00FC0ADE" w:rsidRPr="00357E41" w:rsidRDefault="00FC0ADE" w:rsidP="00FC0ADE">
      <w:pPr>
        <w:spacing w:before="100" w:beforeAutospacing="1" w:line="360" w:lineRule="auto"/>
        <w:ind w:firstLine="425"/>
        <w:jc w:val="both"/>
        <w:rPr>
          <w:rFonts w:asciiTheme="minorHAnsi" w:hAnsiTheme="minorHAnsi" w:cs="Tahoma"/>
          <w:b/>
        </w:rPr>
      </w:pPr>
      <w:r w:rsidRPr="00357E41">
        <w:rPr>
          <w:rFonts w:asciiTheme="minorHAnsi" w:hAnsiTheme="minorHAnsi" w:cs="Tahoma"/>
          <w:b/>
        </w:rPr>
        <w:t>Πρόσκληση ΙΙ «Βελτίωση των βασικών περιβαλλοντικών υποδομών και ιδίως αυτών της επεξεργασίας των λυμάτων»</w:t>
      </w:r>
    </w:p>
    <w:p w:rsidR="00FC0ADE" w:rsidRPr="007D07EC" w:rsidRDefault="00FC0ADE" w:rsidP="00FC0ADE">
      <w:pPr>
        <w:spacing w:before="100" w:beforeAutospacing="1" w:line="360" w:lineRule="auto"/>
        <w:ind w:firstLine="425"/>
        <w:jc w:val="both"/>
        <w:rPr>
          <w:rFonts w:asciiTheme="minorHAnsi" w:hAnsiTheme="minorHAnsi" w:cs="Tahoma"/>
          <w:b/>
          <w:sz w:val="20"/>
          <w:szCs w:val="20"/>
        </w:rPr>
      </w:pPr>
    </w:p>
    <w:tbl>
      <w:tblPr>
        <w:tblW w:w="83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3456"/>
        <w:gridCol w:w="2356"/>
      </w:tblGrid>
      <w:tr w:rsidR="00FC0ADE" w:rsidRPr="007D07EC" w:rsidTr="007B3DF9">
        <w:trPr>
          <w:trHeight w:val="510"/>
        </w:trPr>
        <w:tc>
          <w:tcPr>
            <w:tcW w:w="2564" w:type="dxa"/>
            <w:shd w:val="clear" w:color="auto" w:fill="F2F2F2" w:themeFill="background1" w:themeFillShade="F2"/>
            <w:vAlign w:val="center"/>
            <w:hideMark/>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Κύριος του Έργου</w:t>
            </w:r>
          </w:p>
        </w:tc>
        <w:tc>
          <w:tcPr>
            <w:tcW w:w="3456" w:type="dxa"/>
            <w:shd w:val="clear" w:color="auto" w:fill="F2F2F2" w:themeFill="background1" w:themeFillShade="F2"/>
            <w:vAlign w:val="center"/>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Τίτλος Πρότασης</w:t>
            </w:r>
          </w:p>
        </w:tc>
        <w:tc>
          <w:tcPr>
            <w:tcW w:w="2356" w:type="dxa"/>
            <w:shd w:val="clear" w:color="auto" w:fill="F2F2F2" w:themeFill="background1" w:themeFillShade="F2"/>
            <w:vAlign w:val="center"/>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Ποσό Χρηματοδότησης</w:t>
            </w:r>
          </w:p>
        </w:tc>
      </w:tr>
      <w:tr w:rsidR="00FC0ADE" w:rsidRPr="007D07EC" w:rsidTr="007B3DF9">
        <w:trPr>
          <w:trHeight w:val="525"/>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Μείζονος Περιοχής Βόλου</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Αναβάθμιση της ΕΕΛ Βόλου </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2.593.243,64 €</w:t>
            </w:r>
          </w:p>
        </w:tc>
      </w:tr>
      <w:tr w:rsidR="00FC0ADE" w:rsidRPr="007D07EC" w:rsidTr="007B3DF9">
        <w:trPr>
          <w:trHeight w:val="525"/>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Αγιάς</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Δίκτυα αποχέτεσης Τ.Κ. Ομολίου </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2.803.610,46 €</w:t>
            </w:r>
          </w:p>
        </w:tc>
      </w:tr>
      <w:tr w:rsidR="00FC0ADE" w:rsidRPr="007D07EC" w:rsidTr="007B3DF9">
        <w:trPr>
          <w:trHeight w:val="51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Λιβαδειάς</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Αναβάθμιση και επέκτασης της εγκατάστασης επεξεργασίας λυμάτων (ΕΕΛ Λιβαδειάς)</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5.000.000,00 €</w:t>
            </w:r>
          </w:p>
        </w:tc>
      </w:tr>
      <w:tr w:rsidR="00FC0ADE" w:rsidRPr="007D07EC" w:rsidTr="007B3DF9">
        <w:trPr>
          <w:trHeight w:val="30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Λάρισας</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Δίκτυο αποχέτευσης ακαθάρτων και ΕΕΛ Κοιλάδας και αναβάθμιση ΗΜ εξοπλισμού ΕΕΛ Λάρισας</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3.266.949,00 €</w:t>
            </w:r>
          </w:p>
        </w:tc>
      </w:tr>
      <w:tr w:rsidR="00FC0ADE" w:rsidRPr="007D07EC" w:rsidTr="007B3DF9">
        <w:trPr>
          <w:trHeight w:val="51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Σύρου</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Συλλογή, μεταφορά και επεξεργασία λυμάτων Βάρης και Μέγα Γιαλού νήσου Σύρου - α' φάση</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5.000.000,00 €</w:t>
            </w:r>
          </w:p>
        </w:tc>
      </w:tr>
      <w:tr w:rsidR="00FC0ADE" w:rsidRPr="007D07EC" w:rsidTr="007B3DF9">
        <w:trPr>
          <w:trHeight w:val="51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Χαλκίδας</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Αναβάθμιση υποδομών διαχείρισης αστικών λυμάτων Δήμου Χαλκιδέων</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3.290.000,00 €</w:t>
            </w:r>
          </w:p>
        </w:tc>
      </w:tr>
      <w:tr w:rsidR="00FC0ADE" w:rsidRPr="007D07EC" w:rsidTr="007B3DF9">
        <w:trPr>
          <w:trHeight w:val="30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Ρεθύμνου</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Έργα αποχέτευσης σε οικισμούς Δ' προτεραιότητας στο Δήμο Ρεθύμνου</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5.000.000,00 €</w:t>
            </w:r>
          </w:p>
        </w:tc>
      </w:tr>
      <w:tr w:rsidR="00FC0ADE" w:rsidRPr="007D07EC" w:rsidTr="007B3DF9">
        <w:trPr>
          <w:trHeight w:val="51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Δήμος Αμοργού</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Κατασκευή δικτύων αποχέτεσης οικισμών Όρμου Αιγιάλης και Λαγκάδας και εγκατάστασεων επεξεργασίας λυμάτων (ΕΕΛ) περιοχής Αιγιάλης Δήμου Αμοργού</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5.000.000,00 €</w:t>
            </w:r>
          </w:p>
        </w:tc>
      </w:tr>
      <w:tr w:rsidR="00FC0ADE" w:rsidRPr="007D07EC" w:rsidTr="007B3DF9">
        <w:trPr>
          <w:trHeight w:val="765"/>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Κέρκυρας</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Ανανέωση και βελτίωση ΕΕΛ πόλης Κέρκυρας </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5.000.000,00 €</w:t>
            </w:r>
          </w:p>
        </w:tc>
      </w:tr>
      <w:tr w:rsidR="00FC0ADE" w:rsidRPr="007D07EC" w:rsidTr="007B3DF9">
        <w:trPr>
          <w:trHeight w:val="300"/>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Βέροιας</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Κατασκευή εσωτερικού και εξωτερικού δικτύου αποχέτευσης της Τ.Κ. Διαβατού του Δήμου Βέροιας</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3.798.387,10 €</w:t>
            </w:r>
          </w:p>
        </w:tc>
      </w:tr>
      <w:tr w:rsidR="00FC0ADE" w:rsidRPr="007D07EC" w:rsidTr="007B3DF9">
        <w:trPr>
          <w:trHeight w:val="300"/>
        </w:trPr>
        <w:tc>
          <w:tcPr>
            <w:tcW w:w="2564"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Θήρας</w:t>
            </w:r>
          </w:p>
        </w:tc>
        <w:tc>
          <w:tcPr>
            <w:tcW w:w="3456"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Αποχέτευση οικισμών Αγίας Παρασκευής και Μονόλιθου Δήμου Θήρας</w:t>
            </w:r>
          </w:p>
        </w:tc>
        <w:tc>
          <w:tcPr>
            <w:tcW w:w="2356" w:type="dxa"/>
            <w:shd w:val="clear" w:color="auto" w:fill="auto"/>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3.037.500,00 €</w:t>
            </w:r>
          </w:p>
        </w:tc>
      </w:tr>
      <w:tr w:rsidR="00FC0ADE" w:rsidRPr="007D07EC" w:rsidTr="007B3DF9">
        <w:trPr>
          <w:trHeight w:val="300"/>
        </w:trPr>
        <w:tc>
          <w:tcPr>
            <w:tcW w:w="2564"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lastRenderedPageBreak/>
              <w:t>ΔΕΥΑ Ξυλόκαστρου-Ευρωστίνης</w:t>
            </w:r>
          </w:p>
        </w:tc>
        <w:tc>
          <w:tcPr>
            <w:tcW w:w="3456"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 xml:space="preserve">Αντικατάσταση Η/Μ εξοπλισμού ΕΕΛ Ξυλόκαστρου </w:t>
            </w:r>
          </w:p>
        </w:tc>
        <w:tc>
          <w:tcPr>
            <w:tcW w:w="2356" w:type="dxa"/>
            <w:shd w:val="clear" w:color="auto" w:fill="auto"/>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1.017.586,00 €</w:t>
            </w:r>
          </w:p>
        </w:tc>
      </w:tr>
      <w:tr w:rsidR="00FC0ADE" w:rsidRPr="007D07EC" w:rsidTr="007B3DF9">
        <w:trPr>
          <w:trHeight w:val="300"/>
        </w:trPr>
        <w:tc>
          <w:tcPr>
            <w:tcW w:w="2564"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Ιωαννίνων</w:t>
            </w:r>
          </w:p>
        </w:tc>
        <w:tc>
          <w:tcPr>
            <w:tcW w:w="3456"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Βελτίωση και ανάπτυξη βασικών υφιστάμενων περιβαλλοντικών υποδομών για την προστασία της λίμνης Παμβώτιδας - Ιωάννινα</w:t>
            </w:r>
          </w:p>
        </w:tc>
        <w:tc>
          <w:tcPr>
            <w:tcW w:w="2356" w:type="dxa"/>
            <w:shd w:val="clear" w:color="auto" w:fill="auto"/>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5.000.000,00 €</w:t>
            </w:r>
          </w:p>
        </w:tc>
      </w:tr>
      <w:tr w:rsidR="00FC0ADE" w:rsidRPr="007D07EC" w:rsidTr="007B3DF9">
        <w:trPr>
          <w:trHeight w:val="300"/>
        </w:trPr>
        <w:tc>
          <w:tcPr>
            <w:tcW w:w="2564"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ΔΕΥΑ Αβδήρων</w:t>
            </w:r>
          </w:p>
        </w:tc>
        <w:tc>
          <w:tcPr>
            <w:tcW w:w="3456" w:type="dxa"/>
            <w:shd w:val="clear" w:color="auto" w:fill="auto"/>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Κατασκευή δικτύου αποχέτευσης και ΕΕΛ για τον οικισμό Σελέρου</w:t>
            </w:r>
          </w:p>
        </w:tc>
        <w:tc>
          <w:tcPr>
            <w:tcW w:w="2356" w:type="dxa"/>
            <w:shd w:val="clear" w:color="auto" w:fill="auto"/>
            <w:vAlign w:val="center"/>
          </w:tcPr>
          <w:p w:rsidR="00FC0ADE" w:rsidRPr="007D07EC" w:rsidRDefault="00FC0ADE" w:rsidP="007B3DF9">
            <w:pPr>
              <w:spacing w:after="240"/>
              <w:jc w:val="center"/>
              <w:rPr>
                <w:rFonts w:asciiTheme="minorHAnsi" w:hAnsiTheme="minorHAnsi" w:cs="Arial"/>
                <w:color w:val="000000"/>
                <w:sz w:val="20"/>
                <w:szCs w:val="20"/>
              </w:rPr>
            </w:pPr>
            <w:r w:rsidRPr="007D07EC">
              <w:rPr>
                <w:rFonts w:asciiTheme="minorHAnsi" w:hAnsiTheme="minorHAnsi" w:cs="Arial"/>
                <w:color w:val="000000"/>
                <w:sz w:val="20"/>
                <w:szCs w:val="20"/>
              </w:rPr>
              <w:t>4.290.322,46 €</w:t>
            </w:r>
          </w:p>
        </w:tc>
      </w:tr>
      <w:tr w:rsidR="00FC0ADE" w:rsidRPr="007D07EC" w:rsidTr="007B3DF9">
        <w:trPr>
          <w:trHeight w:val="300"/>
        </w:trPr>
        <w:tc>
          <w:tcPr>
            <w:tcW w:w="2564" w:type="dxa"/>
            <w:shd w:val="clear" w:color="auto" w:fill="F2F2F2" w:themeFill="background1" w:themeFillShade="F2"/>
            <w:vAlign w:val="center"/>
          </w:tcPr>
          <w:p w:rsidR="00FC0ADE" w:rsidRPr="007D07EC" w:rsidRDefault="00FC0ADE" w:rsidP="007B3DF9">
            <w:pPr>
              <w:jc w:val="center"/>
              <w:rPr>
                <w:rFonts w:asciiTheme="minorHAnsi" w:hAnsiTheme="minorHAnsi"/>
                <w:color w:val="000000"/>
                <w:sz w:val="20"/>
                <w:szCs w:val="20"/>
              </w:rPr>
            </w:pPr>
          </w:p>
        </w:tc>
        <w:tc>
          <w:tcPr>
            <w:tcW w:w="3456" w:type="dxa"/>
            <w:shd w:val="clear" w:color="auto" w:fill="F2F2F2" w:themeFill="background1" w:themeFillShade="F2"/>
            <w:vAlign w:val="center"/>
          </w:tcPr>
          <w:p w:rsidR="00FC0ADE" w:rsidRPr="007D07EC" w:rsidRDefault="00FC0ADE" w:rsidP="007B3DF9">
            <w:pPr>
              <w:jc w:val="center"/>
              <w:rPr>
                <w:rFonts w:asciiTheme="minorHAnsi" w:hAnsiTheme="minorHAnsi"/>
                <w:color w:val="000000"/>
                <w:sz w:val="20"/>
                <w:szCs w:val="20"/>
              </w:rPr>
            </w:pPr>
          </w:p>
        </w:tc>
        <w:tc>
          <w:tcPr>
            <w:tcW w:w="2356" w:type="dxa"/>
            <w:shd w:val="clear" w:color="auto" w:fill="F2F2F2" w:themeFill="background1" w:themeFillShade="F2"/>
            <w:vAlign w:val="center"/>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54.097.598,66 €</w:t>
            </w:r>
          </w:p>
        </w:tc>
      </w:tr>
    </w:tbl>
    <w:p w:rsidR="00FC0ADE" w:rsidRPr="007D07EC" w:rsidRDefault="00FC0ADE" w:rsidP="00FC0ADE">
      <w:pPr>
        <w:rPr>
          <w:rFonts w:asciiTheme="minorHAnsi" w:eastAsiaTheme="minorHAnsi" w:hAnsiTheme="minorHAnsi" w:cstheme="minorBidi"/>
          <w:sz w:val="20"/>
          <w:szCs w:val="20"/>
          <w:lang w:eastAsia="en-US"/>
        </w:rPr>
      </w:pPr>
    </w:p>
    <w:p w:rsidR="00FC0ADE" w:rsidRPr="00357E41" w:rsidRDefault="00FC0ADE" w:rsidP="00FC0ADE">
      <w:pPr>
        <w:spacing w:before="100" w:beforeAutospacing="1" w:line="360" w:lineRule="auto"/>
        <w:ind w:firstLine="425"/>
        <w:jc w:val="both"/>
        <w:rPr>
          <w:rFonts w:asciiTheme="minorHAnsi" w:hAnsiTheme="minorHAnsi" w:cs="Tahoma"/>
          <w:b/>
        </w:rPr>
      </w:pPr>
      <w:r w:rsidRPr="00357E41">
        <w:rPr>
          <w:rFonts w:asciiTheme="minorHAnsi" w:hAnsiTheme="minorHAnsi" w:cs="Tahoma"/>
          <w:b/>
        </w:rPr>
        <w:t>Πρόσκληση ΙΙΙ «Αποκατάσταση των Χώρων Ανεξέλεγκτης Διάθεσης Απορριμμάτων (ΧΑΔΑ)»</w:t>
      </w:r>
    </w:p>
    <w:p w:rsidR="00FC0ADE" w:rsidRPr="007D07EC" w:rsidRDefault="00FC0ADE" w:rsidP="00FC0ADE">
      <w:pPr>
        <w:spacing w:line="360" w:lineRule="auto"/>
        <w:ind w:firstLine="720"/>
        <w:rPr>
          <w:rFonts w:asciiTheme="minorHAnsi" w:hAnsiTheme="minorHAnsi" w:cs="Tahoma"/>
          <w:sz w:val="20"/>
          <w:szCs w:val="20"/>
        </w:rPr>
      </w:pPr>
    </w:p>
    <w:tbl>
      <w:tblPr>
        <w:tblW w:w="83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3456"/>
        <w:gridCol w:w="2356"/>
      </w:tblGrid>
      <w:tr w:rsidR="00FC0ADE" w:rsidRPr="007D07EC" w:rsidTr="007B3DF9">
        <w:trPr>
          <w:trHeight w:val="510"/>
        </w:trPr>
        <w:tc>
          <w:tcPr>
            <w:tcW w:w="2564" w:type="dxa"/>
            <w:shd w:val="clear" w:color="auto" w:fill="F2F2F2" w:themeFill="background1" w:themeFillShade="F2"/>
            <w:vAlign w:val="center"/>
            <w:hideMark/>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Κύριος του Έργου</w:t>
            </w:r>
          </w:p>
        </w:tc>
        <w:tc>
          <w:tcPr>
            <w:tcW w:w="3456" w:type="dxa"/>
            <w:shd w:val="clear" w:color="auto" w:fill="F2F2F2" w:themeFill="background1" w:themeFillShade="F2"/>
            <w:vAlign w:val="center"/>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Τίτλος Πρότασης</w:t>
            </w:r>
          </w:p>
        </w:tc>
        <w:tc>
          <w:tcPr>
            <w:tcW w:w="2356" w:type="dxa"/>
            <w:shd w:val="clear" w:color="auto" w:fill="F2F2F2" w:themeFill="background1" w:themeFillShade="F2"/>
            <w:vAlign w:val="center"/>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b/>
                <w:bCs/>
                <w:color w:val="000000"/>
                <w:sz w:val="20"/>
                <w:szCs w:val="20"/>
              </w:rPr>
              <w:t>Ποσό Χρηματοδότησης</w:t>
            </w:r>
          </w:p>
        </w:tc>
      </w:tr>
      <w:tr w:rsidR="00FC0ADE" w:rsidRPr="007D07EC" w:rsidTr="007B3DF9">
        <w:trPr>
          <w:trHeight w:val="525"/>
        </w:trPr>
        <w:tc>
          <w:tcPr>
            <w:tcW w:w="2564" w:type="dxa"/>
            <w:shd w:val="clear" w:color="auto" w:fill="FFFFFF" w:themeFill="background1"/>
            <w:vAlign w:val="center"/>
            <w:hideMark/>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Δήμος Κύμης -</w:t>
            </w:r>
            <w:r w:rsidRPr="007D07EC">
              <w:rPr>
                <w:rFonts w:asciiTheme="minorHAnsi" w:hAnsiTheme="minorHAnsi" w:cs="Arial"/>
                <w:color w:val="000000"/>
                <w:sz w:val="20"/>
                <w:szCs w:val="20"/>
                <w:lang w:val="en-GB"/>
              </w:rPr>
              <w:t xml:space="preserve"> </w:t>
            </w:r>
            <w:r w:rsidRPr="007D07EC">
              <w:rPr>
                <w:rFonts w:asciiTheme="minorHAnsi" w:hAnsiTheme="minorHAnsi" w:cs="Arial"/>
                <w:color w:val="000000"/>
                <w:sz w:val="20"/>
                <w:szCs w:val="20"/>
              </w:rPr>
              <w:t>Αλιβερίου</w:t>
            </w:r>
          </w:p>
        </w:tc>
        <w:tc>
          <w:tcPr>
            <w:tcW w:w="3456" w:type="dxa"/>
            <w:shd w:val="clear" w:color="auto" w:fill="FFFFFF" w:themeFill="background1"/>
            <w:vAlign w:val="center"/>
          </w:tcPr>
          <w:p w:rsidR="00FC0ADE" w:rsidRPr="007D07EC" w:rsidRDefault="00FC0ADE" w:rsidP="007B3DF9">
            <w:pPr>
              <w:spacing w:after="240"/>
              <w:rPr>
                <w:rFonts w:asciiTheme="minorHAnsi" w:hAnsiTheme="minorHAnsi" w:cs="Arial"/>
                <w:color w:val="000000"/>
                <w:sz w:val="20"/>
                <w:szCs w:val="20"/>
              </w:rPr>
            </w:pPr>
            <w:r w:rsidRPr="007D07EC">
              <w:rPr>
                <w:rFonts w:asciiTheme="minorHAnsi" w:hAnsiTheme="minorHAnsi" w:cs="Arial"/>
                <w:color w:val="000000"/>
                <w:sz w:val="20"/>
                <w:szCs w:val="20"/>
              </w:rPr>
              <w:t>Ολοκλήρωση έργου αποκατάστασης ΧΑΔΑ Δήμου Κύμης Αλιβερίου  (συμπληρωματική σύμβαση έργου αποκατάστασης 4 ΧΑΔΑ του Δήμου Κύμης -Αλιβερίου)</w:t>
            </w:r>
          </w:p>
        </w:tc>
        <w:tc>
          <w:tcPr>
            <w:tcW w:w="2356" w:type="dxa"/>
            <w:shd w:val="clear" w:color="auto" w:fill="FFFFFF" w:themeFill="background1"/>
            <w:vAlign w:val="center"/>
          </w:tcPr>
          <w:p w:rsidR="00FC0ADE" w:rsidRPr="007D07EC" w:rsidRDefault="00FC0ADE" w:rsidP="007B3DF9">
            <w:pPr>
              <w:spacing w:after="240"/>
              <w:jc w:val="center"/>
              <w:rPr>
                <w:rFonts w:asciiTheme="minorHAnsi" w:hAnsiTheme="minorHAnsi" w:cs="Arial"/>
                <w:color w:val="000000"/>
                <w:sz w:val="20"/>
                <w:szCs w:val="20"/>
                <w:lang w:val="en-GB"/>
              </w:rPr>
            </w:pPr>
            <w:r w:rsidRPr="007D07EC">
              <w:rPr>
                <w:rFonts w:asciiTheme="minorHAnsi" w:hAnsiTheme="minorHAnsi" w:cs="Arial"/>
                <w:color w:val="000000"/>
                <w:sz w:val="20"/>
                <w:szCs w:val="20"/>
              </w:rPr>
              <w:t>342.053,42</w:t>
            </w:r>
            <w:r w:rsidRPr="007D07EC">
              <w:rPr>
                <w:rFonts w:asciiTheme="minorHAnsi" w:hAnsiTheme="minorHAnsi" w:cs="Arial"/>
                <w:color w:val="000000"/>
                <w:sz w:val="20"/>
                <w:szCs w:val="20"/>
                <w:lang w:val="en-GB"/>
              </w:rPr>
              <w:t xml:space="preserve"> €</w:t>
            </w:r>
          </w:p>
        </w:tc>
      </w:tr>
      <w:tr w:rsidR="00FC0ADE" w:rsidRPr="007D07EC" w:rsidTr="007B3DF9">
        <w:trPr>
          <w:trHeight w:val="300"/>
        </w:trPr>
        <w:tc>
          <w:tcPr>
            <w:tcW w:w="2564" w:type="dxa"/>
            <w:shd w:val="clear" w:color="auto" w:fill="F2F2F2" w:themeFill="background1" w:themeFillShade="F2"/>
            <w:vAlign w:val="center"/>
          </w:tcPr>
          <w:p w:rsidR="00FC0ADE" w:rsidRPr="007D07EC" w:rsidRDefault="00FC0ADE" w:rsidP="007B3DF9">
            <w:pPr>
              <w:jc w:val="center"/>
              <w:rPr>
                <w:rFonts w:asciiTheme="minorHAnsi" w:hAnsiTheme="minorHAnsi"/>
                <w:color w:val="000000"/>
                <w:sz w:val="20"/>
                <w:szCs w:val="20"/>
              </w:rPr>
            </w:pPr>
          </w:p>
        </w:tc>
        <w:tc>
          <w:tcPr>
            <w:tcW w:w="3456" w:type="dxa"/>
            <w:shd w:val="clear" w:color="auto" w:fill="F2F2F2" w:themeFill="background1" w:themeFillShade="F2"/>
            <w:vAlign w:val="center"/>
          </w:tcPr>
          <w:p w:rsidR="00FC0ADE" w:rsidRPr="007D07EC" w:rsidRDefault="00FC0ADE" w:rsidP="007B3DF9">
            <w:pPr>
              <w:jc w:val="center"/>
              <w:rPr>
                <w:rFonts w:asciiTheme="minorHAnsi" w:hAnsiTheme="minorHAnsi"/>
                <w:color w:val="000000"/>
                <w:sz w:val="20"/>
                <w:szCs w:val="20"/>
              </w:rPr>
            </w:pPr>
          </w:p>
        </w:tc>
        <w:tc>
          <w:tcPr>
            <w:tcW w:w="2356" w:type="dxa"/>
            <w:shd w:val="clear" w:color="auto" w:fill="F2F2F2" w:themeFill="background1" w:themeFillShade="F2"/>
            <w:vAlign w:val="center"/>
          </w:tcPr>
          <w:p w:rsidR="00FC0ADE" w:rsidRPr="007D07EC" w:rsidRDefault="00FC0ADE" w:rsidP="007B3DF9">
            <w:pPr>
              <w:jc w:val="center"/>
              <w:rPr>
                <w:rFonts w:asciiTheme="minorHAnsi" w:hAnsiTheme="minorHAnsi"/>
                <w:b/>
                <w:bCs/>
                <w:color w:val="000000"/>
                <w:sz w:val="20"/>
                <w:szCs w:val="20"/>
              </w:rPr>
            </w:pPr>
            <w:r w:rsidRPr="007D07EC">
              <w:rPr>
                <w:rFonts w:asciiTheme="minorHAnsi" w:hAnsiTheme="minorHAnsi" w:cs="Arial"/>
                <w:b/>
                <w:color w:val="000000"/>
                <w:sz w:val="20"/>
                <w:szCs w:val="20"/>
              </w:rPr>
              <w:t>342.053,42</w:t>
            </w:r>
            <w:r w:rsidRPr="007D07EC">
              <w:rPr>
                <w:rFonts w:asciiTheme="minorHAnsi" w:hAnsiTheme="minorHAnsi" w:cs="Arial"/>
                <w:b/>
                <w:color w:val="000000"/>
                <w:sz w:val="20"/>
                <w:szCs w:val="20"/>
                <w:lang w:val="en-GB"/>
              </w:rPr>
              <w:t xml:space="preserve"> €</w:t>
            </w:r>
          </w:p>
        </w:tc>
      </w:tr>
    </w:tbl>
    <w:p w:rsidR="00FC0ADE" w:rsidRPr="00FC0ADE" w:rsidRDefault="00FC0ADE" w:rsidP="00AC0C74">
      <w:pPr>
        <w:shd w:val="clear" w:color="auto" w:fill="FFFFFF"/>
        <w:spacing w:line="276" w:lineRule="auto"/>
        <w:jc w:val="both"/>
        <w:rPr>
          <w:rFonts w:asciiTheme="minorHAnsi" w:hAnsiTheme="minorHAnsi" w:cs="Tahoma"/>
          <w:color w:val="222222"/>
        </w:rPr>
      </w:pPr>
    </w:p>
    <w:sectPr w:rsidR="00FC0ADE" w:rsidRPr="00FC0ADE" w:rsidSect="00BD2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C01E6"/>
    <w:rsid w:val="00011010"/>
    <w:rsid w:val="00026D8C"/>
    <w:rsid w:val="00091CB9"/>
    <w:rsid w:val="00096CF3"/>
    <w:rsid w:val="000C0DD4"/>
    <w:rsid w:val="0012368A"/>
    <w:rsid w:val="00164725"/>
    <w:rsid w:val="00176EA3"/>
    <w:rsid w:val="001C12EA"/>
    <w:rsid w:val="00243577"/>
    <w:rsid w:val="002607C9"/>
    <w:rsid w:val="002C01E6"/>
    <w:rsid w:val="0032493B"/>
    <w:rsid w:val="00357E41"/>
    <w:rsid w:val="003C42C6"/>
    <w:rsid w:val="004D68F9"/>
    <w:rsid w:val="00513283"/>
    <w:rsid w:val="005C7697"/>
    <w:rsid w:val="00600FCB"/>
    <w:rsid w:val="00681975"/>
    <w:rsid w:val="0071551C"/>
    <w:rsid w:val="0071561C"/>
    <w:rsid w:val="00764FFA"/>
    <w:rsid w:val="007B3EB7"/>
    <w:rsid w:val="007C289F"/>
    <w:rsid w:val="007D07EC"/>
    <w:rsid w:val="007E68B3"/>
    <w:rsid w:val="008023D2"/>
    <w:rsid w:val="00827F75"/>
    <w:rsid w:val="009306AD"/>
    <w:rsid w:val="009C049E"/>
    <w:rsid w:val="00AC0C74"/>
    <w:rsid w:val="00B25A92"/>
    <w:rsid w:val="00B75598"/>
    <w:rsid w:val="00BD236D"/>
    <w:rsid w:val="00C06649"/>
    <w:rsid w:val="00C375B1"/>
    <w:rsid w:val="00C93ED9"/>
    <w:rsid w:val="00CA653C"/>
    <w:rsid w:val="00D31157"/>
    <w:rsid w:val="00E12E5A"/>
    <w:rsid w:val="00ED583C"/>
    <w:rsid w:val="00F96645"/>
    <w:rsid w:val="00FC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E6"/>
    <w:pPr>
      <w:spacing w:after="0" w:line="240" w:lineRule="auto"/>
    </w:pPr>
    <w:rPr>
      <w:rFonts w:ascii="Palatino Linotype" w:eastAsia="Times New Roman" w:hAnsi="Palatino Linotype"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1E6"/>
    <w:pPr>
      <w:jc w:val="center"/>
    </w:pPr>
    <w:rPr>
      <w:sz w:val="40"/>
      <w:u w:val="double"/>
    </w:rPr>
  </w:style>
  <w:style w:type="character" w:customStyle="1" w:styleId="TitleChar">
    <w:name w:val="Title Char"/>
    <w:basedOn w:val="DefaultParagraphFont"/>
    <w:link w:val="Title"/>
    <w:rsid w:val="002C01E6"/>
    <w:rPr>
      <w:rFonts w:ascii="Palatino Linotype" w:eastAsia="Times New Roman" w:hAnsi="Palatino Linotype" w:cs="Times New Roman"/>
      <w:sz w:val="40"/>
      <w:szCs w:val="24"/>
      <w:u w:val="double"/>
      <w:lang w:eastAsia="el-GR"/>
    </w:rPr>
  </w:style>
  <w:style w:type="paragraph" w:styleId="NormalWeb">
    <w:name w:val="Normal (Web)"/>
    <w:basedOn w:val="Normal"/>
    <w:uiPriority w:val="99"/>
    <w:semiHidden/>
    <w:unhideWhenUsed/>
    <w:rsid w:val="0012368A"/>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659974">
      <w:bodyDiv w:val="1"/>
      <w:marLeft w:val="0"/>
      <w:marRight w:val="0"/>
      <w:marTop w:val="0"/>
      <w:marBottom w:val="0"/>
      <w:divBdr>
        <w:top w:val="none" w:sz="0" w:space="0" w:color="auto"/>
        <w:left w:val="none" w:sz="0" w:space="0" w:color="auto"/>
        <w:bottom w:val="none" w:sz="0" w:space="0" w:color="auto"/>
        <w:right w:val="none" w:sz="0" w:space="0" w:color="auto"/>
      </w:divBdr>
    </w:div>
    <w:div w:id="413012985">
      <w:bodyDiv w:val="1"/>
      <w:marLeft w:val="0"/>
      <w:marRight w:val="0"/>
      <w:marTop w:val="0"/>
      <w:marBottom w:val="0"/>
      <w:divBdr>
        <w:top w:val="none" w:sz="0" w:space="0" w:color="auto"/>
        <w:left w:val="none" w:sz="0" w:space="0" w:color="auto"/>
        <w:bottom w:val="none" w:sz="0" w:space="0" w:color="auto"/>
        <w:right w:val="none" w:sz="0" w:space="0" w:color="auto"/>
      </w:divBdr>
      <w:divsChild>
        <w:div w:id="671494379">
          <w:marLeft w:val="0"/>
          <w:marRight w:val="0"/>
          <w:marTop w:val="0"/>
          <w:marBottom w:val="0"/>
          <w:divBdr>
            <w:top w:val="none" w:sz="0" w:space="0" w:color="auto"/>
            <w:left w:val="none" w:sz="0" w:space="0" w:color="auto"/>
            <w:bottom w:val="none" w:sz="0" w:space="0" w:color="auto"/>
            <w:right w:val="none" w:sz="0" w:space="0" w:color="auto"/>
          </w:divBdr>
        </w:div>
        <w:div w:id="1047532913">
          <w:marLeft w:val="0"/>
          <w:marRight w:val="0"/>
          <w:marTop w:val="0"/>
          <w:marBottom w:val="0"/>
          <w:divBdr>
            <w:top w:val="none" w:sz="0" w:space="0" w:color="auto"/>
            <w:left w:val="none" w:sz="0" w:space="0" w:color="auto"/>
            <w:bottom w:val="none" w:sz="0" w:space="0" w:color="auto"/>
            <w:right w:val="none" w:sz="0" w:space="0" w:color="auto"/>
          </w:divBdr>
          <w:divsChild>
            <w:div w:id="538469998">
              <w:marLeft w:val="0"/>
              <w:marRight w:val="0"/>
              <w:marTop w:val="0"/>
              <w:marBottom w:val="0"/>
              <w:divBdr>
                <w:top w:val="none" w:sz="0" w:space="0" w:color="auto"/>
                <w:left w:val="none" w:sz="0" w:space="0" w:color="auto"/>
                <w:bottom w:val="none" w:sz="0" w:space="0" w:color="auto"/>
                <w:right w:val="none" w:sz="0" w:space="0" w:color="auto"/>
              </w:divBdr>
              <w:divsChild>
                <w:div w:id="973221548">
                  <w:marLeft w:val="0"/>
                  <w:marRight w:val="0"/>
                  <w:marTop w:val="0"/>
                  <w:marBottom w:val="0"/>
                  <w:divBdr>
                    <w:top w:val="none" w:sz="0" w:space="0" w:color="auto"/>
                    <w:left w:val="none" w:sz="0" w:space="0" w:color="auto"/>
                    <w:bottom w:val="none" w:sz="0" w:space="0" w:color="auto"/>
                    <w:right w:val="none" w:sz="0" w:space="0" w:color="auto"/>
                  </w:divBdr>
                </w:div>
                <w:div w:id="4926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C94CA-0D9D-4C32-8E94-96BDBFD2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s.tsiompanoudis</dc:creator>
  <cp:lastModifiedBy>nk</cp:lastModifiedBy>
  <cp:revision>2</cp:revision>
  <dcterms:created xsi:type="dcterms:W3CDTF">2018-09-08T10:02:00Z</dcterms:created>
  <dcterms:modified xsi:type="dcterms:W3CDTF">2018-09-08T10:02:00Z</dcterms:modified>
</cp:coreProperties>
</file>