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4598" w14:textId="20B1E1E7" w:rsidR="00E86BD1" w:rsidRDefault="00E86BD1" w:rsidP="00847803">
      <w:pPr>
        <w:shd w:val="clear" w:color="auto" w:fill="FFFFFF"/>
        <w:spacing w:line="224" w:lineRule="atLeast"/>
        <w:jc w:val="center"/>
        <w:rPr>
          <w:rFonts w:ascii="Arial" w:hAnsi="Arial" w:cs="Arial"/>
          <w:b/>
          <w:lang w:val="el-GR" w:eastAsia="en-GB"/>
        </w:rPr>
      </w:pPr>
      <w:r>
        <w:rPr>
          <w:rFonts w:ascii="Arial" w:hAnsi="Arial" w:cs="Arial"/>
          <w:b/>
          <w:lang w:val="el-GR" w:eastAsia="en-GB"/>
        </w:rPr>
        <w:t xml:space="preserve">                                                                         </w:t>
      </w:r>
    </w:p>
    <w:p w14:paraId="78D73B78" w14:textId="12B0D42E" w:rsidR="00E86BD1" w:rsidRDefault="00E86BD1" w:rsidP="00E86BD1">
      <w:pPr>
        <w:shd w:val="clear" w:color="auto" w:fill="FFFFFF"/>
        <w:spacing w:line="224" w:lineRule="atLeast"/>
        <w:rPr>
          <w:rFonts w:ascii="Arial" w:hAnsi="Arial" w:cs="Arial"/>
          <w:b/>
          <w:lang w:val="el-GR" w:eastAsia="en-GB"/>
        </w:rPr>
      </w:pPr>
      <w:r>
        <w:rPr>
          <w:rFonts w:ascii="Arial" w:hAnsi="Arial" w:cs="Arial"/>
          <w:b/>
          <w:lang w:val="el-GR" w:eastAsia="en-GB"/>
        </w:rPr>
        <w:t xml:space="preserve">                                     </w:t>
      </w:r>
      <w:r>
        <w:rPr>
          <w:rFonts w:ascii="Arial" w:hAnsi="Arial" w:cs="Arial"/>
          <w:b/>
          <w:noProof/>
          <w:lang w:val="el-GR" w:eastAsia="en-GB"/>
        </w:rPr>
        <w:t xml:space="preserve">      </w:t>
      </w:r>
      <w:r>
        <w:rPr>
          <w:rFonts w:ascii="Arial" w:hAnsi="Arial" w:cs="Arial"/>
          <w:b/>
          <w:noProof/>
          <w:lang w:val="el-GR" w:eastAsia="en-GB"/>
        </w:rPr>
        <w:drawing>
          <wp:inline distT="0" distB="0" distL="0" distR="0" wp14:anchorId="4890FA22" wp14:editId="4CD78E68">
            <wp:extent cx="1930400" cy="1930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634" cy="1937634"/>
                    </a:xfrm>
                    <a:prstGeom prst="rect">
                      <a:avLst/>
                    </a:prstGeom>
                    <a:noFill/>
                    <a:ln>
                      <a:noFill/>
                    </a:ln>
                  </pic:spPr>
                </pic:pic>
              </a:graphicData>
            </a:graphic>
          </wp:inline>
        </w:drawing>
      </w:r>
      <w:r>
        <w:rPr>
          <w:rFonts w:ascii="Arial" w:hAnsi="Arial" w:cs="Arial"/>
          <w:b/>
          <w:lang w:val="el-GR" w:eastAsia="en-GB"/>
        </w:rPr>
        <w:t xml:space="preserve">                </w:t>
      </w:r>
    </w:p>
    <w:p w14:paraId="5CDE92F9" w14:textId="77777777" w:rsidR="00E86BD1" w:rsidRDefault="00E86BD1" w:rsidP="00847803">
      <w:pPr>
        <w:shd w:val="clear" w:color="auto" w:fill="FFFFFF"/>
        <w:spacing w:line="224" w:lineRule="atLeast"/>
        <w:jc w:val="center"/>
        <w:rPr>
          <w:rFonts w:ascii="Arial" w:hAnsi="Arial" w:cs="Arial"/>
          <w:b/>
          <w:lang w:val="el-GR" w:eastAsia="en-GB"/>
        </w:rPr>
      </w:pPr>
    </w:p>
    <w:p w14:paraId="1BE6B8F4" w14:textId="77777777" w:rsidR="00E86BD1" w:rsidRDefault="00E86BD1" w:rsidP="00847803">
      <w:pPr>
        <w:shd w:val="clear" w:color="auto" w:fill="FFFFFF"/>
        <w:spacing w:line="224" w:lineRule="atLeast"/>
        <w:jc w:val="center"/>
        <w:rPr>
          <w:rFonts w:ascii="Arial" w:hAnsi="Arial" w:cs="Arial"/>
          <w:b/>
          <w:lang w:val="el-GR" w:eastAsia="en-GB"/>
        </w:rPr>
      </w:pPr>
    </w:p>
    <w:p w14:paraId="52D0F3C6" w14:textId="77777777" w:rsidR="00E86BD1" w:rsidRDefault="00E86BD1" w:rsidP="00847803">
      <w:pPr>
        <w:shd w:val="clear" w:color="auto" w:fill="FFFFFF"/>
        <w:spacing w:line="224" w:lineRule="atLeast"/>
        <w:jc w:val="center"/>
        <w:rPr>
          <w:rFonts w:ascii="Arial" w:hAnsi="Arial" w:cs="Arial"/>
          <w:b/>
          <w:lang w:val="el-GR" w:eastAsia="en-GB"/>
        </w:rPr>
      </w:pPr>
    </w:p>
    <w:p w14:paraId="118378C1" w14:textId="78C1CBCF" w:rsidR="00E86BD1" w:rsidRDefault="00E86BD1" w:rsidP="00847803">
      <w:pPr>
        <w:shd w:val="clear" w:color="auto" w:fill="FFFFFF"/>
        <w:spacing w:line="224" w:lineRule="atLeast"/>
        <w:jc w:val="center"/>
        <w:rPr>
          <w:rFonts w:ascii="Arial" w:hAnsi="Arial" w:cs="Arial"/>
          <w:b/>
          <w:lang w:val="el-GR" w:eastAsia="en-GB"/>
        </w:rPr>
      </w:pPr>
      <w:r>
        <w:rPr>
          <w:rFonts w:ascii="Arial" w:hAnsi="Arial" w:cs="Arial"/>
          <w:b/>
          <w:lang w:val="el-GR" w:eastAsia="en-GB"/>
        </w:rPr>
        <w:t xml:space="preserve">                                                                                     Αθήνα</w:t>
      </w:r>
      <w:r w:rsidR="00906076" w:rsidRPr="00B0619A">
        <w:rPr>
          <w:rFonts w:ascii="Arial" w:hAnsi="Arial" w:cs="Arial"/>
          <w:b/>
          <w:lang w:val="el-GR" w:eastAsia="en-GB"/>
        </w:rPr>
        <w:t>,</w:t>
      </w:r>
      <w:r>
        <w:rPr>
          <w:rFonts w:ascii="Arial" w:hAnsi="Arial" w:cs="Arial"/>
          <w:b/>
          <w:lang w:val="el-GR" w:eastAsia="en-GB"/>
        </w:rPr>
        <w:t xml:space="preserve"> </w:t>
      </w:r>
      <w:r w:rsidR="00906076" w:rsidRPr="00B0619A">
        <w:rPr>
          <w:rFonts w:ascii="Arial" w:hAnsi="Arial" w:cs="Arial"/>
          <w:b/>
          <w:lang w:val="el-GR" w:eastAsia="en-GB"/>
        </w:rPr>
        <w:t>23</w:t>
      </w:r>
      <w:r>
        <w:rPr>
          <w:rFonts w:ascii="Arial" w:hAnsi="Arial" w:cs="Arial"/>
          <w:b/>
          <w:lang w:val="el-GR" w:eastAsia="en-GB"/>
        </w:rPr>
        <w:t xml:space="preserve"> Φεβρουαρίου 2021</w:t>
      </w:r>
    </w:p>
    <w:p w14:paraId="0028DC76" w14:textId="77777777" w:rsidR="00E86BD1" w:rsidRDefault="00E86BD1" w:rsidP="00847803">
      <w:pPr>
        <w:shd w:val="clear" w:color="auto" w:fill="FFFFFF"/>
        <w:spacing w:line="224" w:lineRule="atLeast"/>
        <w:jc w:val="center"/>
        <w:rPr>
          <w:rFonts w:ascii="Arial" w:hAnsi="Arial" w:cs="Arial"/>
          <w:b/>
          <w:lang w:val="el-GR" w:eastAsia="en-GB"/>
        </w:rPr>
      </w:pPr>
    </w:p>
    <w:p w14:paraId="208B5706" w14:textId="77777777" w:rsidR="00E86BD1" w:rsidRDefault="00E86BD1" w:rsidP="00847803">
      <w:pPr>
        <w:shd w:val="clear" w:color="auto" w:fill="FFFFFF"/>
        <w:spacing w:line="224" w:lineRule="atLeast"/>
        <w:jc w:val="center"/>
        <w:rPr>
          <w:rFonts w:ascii="Arial" w:hAnsi="Arial" w:cs="Arial"/>
          <w:b/>
          <w:lang w:val="el-GR" w:eastAsia="en-GB"/>
        </w:rPr>
      </w:pPr>
    </w:p>
    <w:p w14:paraId="5AA93B73" w14:textId="2A334630" w:rsidR="00E5674A" w:rsidRPr="00F06EC1" w:rsidRDefault="00E86BD1" w:rsidP="00847803">
      <w:pPr>
        <w:shd w:val="clear" w:color="auto" w:fill="FFFFFF"/>
        <w:spacing w:line="224" w:lineRule="atLeast"/>
        <w:jc w:val="center"/>
        <w:rPr>
          <w:rFonts w:ascii="Arial" w:hAnsi="Arial" w:cs="Arial"/>
          <w:b/>
          <w:lang w:val="el-GR" w:eastAsia="en-GB"/>
        </w:rPr>
      </w:pPr>
      <w:r w:rsidRPr="00F06EC1">
        <w:rPr>
          <w:rFonts w:ascii="Arial" w:hAnsi="Arial" w:cs="Arial"/>
          <w:b/>
          <w:lang w:val="el-GR" w:eastAsia="en-GB"/>
        </w:rPr>
        <w:t>Ερώτηση</w:t>
      </w:r>
    </w:p>
    <w:p w14:paraId="0C186F64" w14:textId="77777777" w:rsidR="00E86BD1" w:rsidRPr="00F06EC1" w:rsidRDefault="00E86BD1" w:rsidP="00847803">
      <w:pPr>
        <w:shd w:val="clear" w:color="auto" w:fill="FFFFFF"/>
        <w:spacing w:line="224" w:lineRule="atLeast"/>
        <w:jc w:val="center"/>
        <w:rPr>
          <w:rFonts w:ascii="Arial" w:hAnsi="Arial" w:cs="Arial"/>
          <w:b/>
          <w:lang w:val="el-GR" w:eastAsia="en-GB"/>
        </w:rPr>
      </w:pPr>
    </w:p>
    <w:p w14:paraId="295A8631" w14:textId="2075FB8A" w:rsidR="003A606A" w:rsidRPr="00F06EC1" w:rsidRDefault="00E86BD1" w:rsidP="00847803">
      <w:pPr>
        <w:shd w:val="clear" w:color="auto" w:fill="FFFFFF"/>
        <w:spacing w:line="224" w:lineRule="atLeast"/>
        <w:jc w:val="center"/>
        <w:rPr>
          <w:rFonts w:ascii="Arial" w:hAnsi="Arial" w:cs="Arial"/>
          <w:b/>
          <w:lang w:val="el-GR" w:eastAsia="en-GB"/>
        </w:rPr>
      </w:pPr>
      <w:r w:rsidRPr="00F06EC1">
        <w:rPr>
          <w:rFonts w:ascii="Arial" w:hAnsi="Arial" w:cs="Arial"/>
          <w:b/>
          <w:lang w:val="el-GR" w:eastAsia="en-GB"/>
        </w:rPr>
        <w:t>Προς τ</w:t>
      </w:r>
      <w:r w:rsidR="003A606A" w:rsidRPr="00F06EC1">
        <w:rPr>
          <w:rFonts w:ascii="Arial" w:hAnsi="Arial" w:cs="Arial"/>
          <w:b/>
          <w:lang w:val="el-GR" w:eastAsia="en-GB"/>
        </w:rPr>
        <w:t>ον Υπουργό Ανάπτυξης και Επενδύσεων</w:t>
      </w:r>
    </w:p>
    <w:p w14:paraId="10DAD05C" w14:textId="77777777" w:rsidR="003A606A" w:rsidRPr="00F06EC1" w:rsidRDefault="003A606A" w:rsidP="007F53AA">
      <w:pPr>
        <w:shd w:val="clear" w:color="auto" w:fill="FFFFFF"/>
        <w:spacing w:line="224" w:lineRule="atLeast"/>
        <w:jc w:val="both"/>
        <w:rPr>
          <w:rFonts w:ascii="Arial" w:hAnsi="Arial" w:cs="Arial"/>
          <w:b/>
          <w:lang w:val="el-GR" w:eastAsia="en-GB"/>
        </w:rPr>
      </w:pPr>
    </w:p>
    <w:p w14:paraId="60976DE8" w14:textId="77777777" w:rsidR="00F06EC1" w:rsidRDefault="00F06EC1" w:rsidP="00F06EC1">
      <w:pPr>
        <w:rPr>
          <w:rFonts w:ascii="Arial" w:hAnsi="Arial" w:cs="Arial"/>
          <w:b/>
          <w:lang w:val="el-GR"/>
        </w:rPr>
      </w:pPr>
    </w:p>
    <w:p w14:paraId="5809D6F1" w14:textId="2C6043B6" w:rsidR="003A606A" w:rsidRPr="00F06EC1" w:rsidRDefault="00E86BD1" w:rsidP="00F06EC1">
      <w:pPr>
        <w:rPr>
          <w:rFonts w:ascii="Arial" w:hAnsi="Arial" w:cs="Arial"/>
          <w:lang w:val="el-GR"/>
        </w:rPr>
      </w:pPr>
      <w:r w:rsidRPr="00F06EC1">
        <w:rPr>
          <w:rFonts w:ascii="Arial" w:hAnsi="Arial" w:cs="Arial"/>
          <w:b/>
          <w:lang w:val="el-GR"/>
        </w:rPr>
        <w:t xml:space="preserve"> </w:t>
      </w:r>
      <w:r w:rsidR="003A606A" w:rsidRPr="00F06EC1">
        <w:rPr>
          <w:rFonts w:ascii="Arial" w:hAnsi="Arial" w:cs="Arial"/>
          <w:b/>
          <w:lang w:val="el-GR"/>
        </w:rPr>
        <w:t>ΘΕΜΑ:</w:t>
      </w:r>
      <w:r w:rsidR="00F06EC1">
        <w:rPr>
          <w:rFonts w:ascii="Arial" w:hAnsi="Arial" w:cs="Arial"/>
          <w:b/>
          <w:lang w:val="el-GR"/>
        </w:rPr>
        <w:t xml:space="preserve"> «</w:t>
      </w:r>
      <w:r w:rsidR="009410E7" w:rsidRPr="00F06EC1">
        <w:rPr>
          <w:rFonts w:ascii="Arial" w:hAnsi="Arial" w:cs="Arial"/>
          <w:b/>
          <w:lang w:val="el-GR"/>
        </w:rPr>
        <w:t>Απευθείας αναθέσεις και α</w:t>
      </w:r>
      <w:r w:rsidR="003A606A" w:rsidRPr="00F06EC1">
        <w:rPr>
          <w:rFonts w:ascii="Arial" w:hAnsi="Arial" w:cs="Arial"/>
          <w:b/>
          <w:lang w:val="el-GR"/>
        </w:rPr>
        <w:t>παξίωση</w:t>
      </w:r>
      <w:r w:rsidR="00D17D06" w:rsidRPr="00F06EC1">
        <w:rPr>
          <w:rFonts w:ascii="Arial" w:hAnsi="Arial" w:cs="Arial"/>
          <w:b/>
          <w:lang w:val="el-GR"/>
        </w:rPr>
        <w:t xml:space="preserve"> των Ειδικών Υπηρεσιών του</w:t>
      </w:r>
      <w:r w:rsidR="00F06EC1">
        <w:rPr>
          <w:rFonts w:ascii="Arial" w:hAnsi="Arial" w:cs="Arial"/>
          <w:b/>
          <w:lang w:val="el-GR"/>
        </w:rPr>
        <w:t xml:space="preserve"> Ε</w:t>
      </w:r>
      <w:r w:rsidR="00D17D06" w:rsidRPr="00F06EC1">
        <w:rPr>
          <w:rFonts w:ascii="Arial" w:hAnsi="Arial" w:cs="Arial"/>
          <w:b/>
          <w:lang w:val="el-GR"/>
        </w:rPr>
        <w:t>ΣΠΑ</w:t>
      </w:r>
      <w:r w:rsidR="00F06EC1">
        <w:rPr>
          <w:rFonts w:ascii="Arial" w:hAnsi="Arial" w:cs="Arial"/>
          <w:b/>
          <w:lang w:val="el-GR"/>
        </w:rPr>
        <w:t>»</w:t>
      </w:r>
    </w:p>
    <w:p w14:paraId="0C87D071" w14:textId="77777777" w:rsidR="00430031" w:rsidRPr="00F06EC1" w:rsidRDefault="00430031" w:rsidP="007F53AA">
      <w:pPr>
        <w:shd w:val="clear" w:color="auto" w:fill="FFFFFF"/>
        <w:spacing w:line="224" w:lineRule="atLeast"/>
        <w:jc w:val="both"/>
        <w:rPr>
          <w:rFonts w:ascii="Arial" w:hAnsi="Arial" w:cs="Arial"/>
          <w:lang w:val="el-GR" w:eastAsia="en-GB"/>
        </w:rPr>
      </w:pPr>
      <w:r w:rsidRPr="00F06EC1">
        <w:rPr>
          <w:rFonts w:ascii="Arial" w:hAnsi="Arial" w:cs="Arial"/>
          <w:lang w:val="el-GR" w:eastAsia="en-GB"/>
        </w:rPr>
        <w:t xml:space="preserve"> </w:t>
      </w:r>
    </w:p>
    <w:p w14:paraId="51544050" w14:textId="40DE0A63" w:rsidR="00EE5445" w:rsidRPr="003D52B3" w:rsidRDefault="00DF4C35"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Η </w:t>
      </w:r>
      <w:r w:rsidR="00EE5445" w:rsidRPr="003D52B3">
        <w:rPr>
          <w:rFonts w:ascii="Arial" w:hAnsi="Arial" w:cs="Arial"/>
          <w:lang w:val="el-GR" w:eastAsia="en-GB"/>
        </w:rPr>
        <w:t>προγραμματική περίοδο</w:t>
      </w:r>
      <w:r w:rsidRPr="003D52B3">
        <w:rPr>
          <w:rFonts w:ascii="Arial" w:hAnsi="Arial" w:cs="Arial"/>
          <w:lang w:val="el-GR" w:eastAsia="en-GB"/>
        </w:rPr>
        <w:t xml:space="preserve">ς 2000-2006 (Γ΄ ΚΠΣ) και το </w:t>
      </w:r>
      <w:r w:rsidR="0032368F" w:rsidRPr="003D52B3">
        <w:rPr>
          <w:rFonts w:ascii="Arial" w:hAnsi="Arial" w:cs="Arial"/>
          <w:lang w:val="el-GR" w:eastAsia="en-GB"/>
        </w:rPr>
        <w:t xml:space="preserve">πέρασμα στο </w:t>
      </w:r>
      <w:r w:rsidRPr="003D52B3">
        <w:rPr>
          <w:rFonts w:ascii="Arial" w:hAnsi="Arial" w:cs="Arial"/>
          <w:lang w:val="el-GR" w:eastAsia="en-GB"/>
        </w:rPr>
        <w:t>μοντέλο επιμερισμένης διαχείρισης (μεταξύ ΕΕ και κρατών μελών) είχε ως συνέπεια</w:t>
      </w:r>
      <w:r w:rsidR="00574CC3" w:rsidRPr="003D52B3">
        <w:rPr>
          <w:rFonts w:ascii="Arial" w:hAnsi="Arial" w:cs="Arial"/>
          <w:lang w:val="el-GR" w:eastAsia="en-GB"/>
        </w:rPr>
        <w:t>, σε εθνικό επίπεδο,</w:t>
      </w:r>
      <w:r w:rsidRPr="003D52B3">
        <w:rPr>
          <w:rFonts w:ascii="Arial" w:hAnsi="Arial" w:cs="Arial"/>
          <w:lang w:val="el-GR" w:eastAsia="en-GB"/>
        </w:rPr>
        <w:t xml:space="preserve"> την εγκαθίδρυση ενός </w:t>
      </w:r>
      <w:r w:rsidR="0032368F" w:rsidRPr="003D52B3">
        <w:rPr>
          <w:rFonts w:ascii="Arial" w:hAnsi="Arial" w:cs="Arial"/>
          <w:lang w:val="el-GR" w:eastAsia="en-GB"/>
        </w:rPr>
        <w:t xml:space="preserve">διαχειριστικού μηχανισμού - </w:t>
      </w:r>
      <w:r w:rsidR="00EE5445" w:rsidRPr="003D52B3">
        <w:rPr>
          <w:rFonts w:ascii="Arial" w:hAnsi="Arial" w:cs="Arial"/>
          <w:lang w:val="el-GR" w:eastAsia="en-GB"/>
        </w:rPr>
        <w:t>με την δημιουργία</w:t>
      </w:r>
      <w:r w:rsidRPr="003D52B3">
        <w:rPr>
          <w:rFonts w:ascii="Arial" w:hAnsi="Arial" w:cs="Arial"/>
          <w:lang w:val="el-GR" w:eastAsia="en-GB"/>
        </w:rPr>
        <w:t xml:space="preserve"> Αρχών Διαχ</w:t>
      </w:r>
      <w:r w:rsidR="0032368F" w:rsidRPr="003D52B3">
        <w:rPr>
          <w:rFonts w:ascii="Arial" w:hAnsi="Arial" w:cs="Arial"/>
          <w:lang w:val="el-GR" w:eastAsia="en-GB"/>
        </w:rPr>
        <w:t xml:space="preserve">είρισης και Ελέγχου - </w:t>
      </w:r>
      <w:r w:rsidR="006F6657" w:rsidRPr="003D52B3">
        <w:rPr>
          <w:rFonts w:ascii="Arial" w:hAnsi="Arial" w:cs="Arial"/>
          <w:lang w:val="el-GR" w:eastAsia="en-GB"/>
        </w:rPr>
        <w:t xml:space="preserve">εξελισσόμενου και προσαρμοζόμενου στις ανάγκες της κάθε προγραμματικής περιόδου. </w:t>
      </w:r>
      <w:r w:rsidRPr="003D52B3">
        <w:rPr>
          <w:rFonts w:ascii="Arial" w:hAnsi="Arial" w:cs="Arial"/>
          <w:lang w:val="el-GR" w:eastAsia="en-GB"/>
        </w:rPr>
        <w:t xml:space="preserve">Το προσωπικό των Ειδικών Υπηρεσιών </w:t>
      </w:r>
      <w:r w:rsidR="006F6657" w:rsidRPr="003D52B3">
        <w:rPr>
          <w:rFonts w:ascii="Arial" w:hAnsi="Arial" w:cs="Arial"/>
          <w:lang w:val="el-GR" w:eastAsia="en-GB"/>
        </w:rPr>
        <w:t xml:space="preserve">ΕΣΠΑ </w:t>
      </w:r>
      <w:r w:rsidRPr="003D52B3">
        <w:rPr>
          <w:rFonts w:ascii="Arial" w:hAnsi="Arial" w:cs="Arial"/>
          <w:lang w:val="el-GR" w:eastAsia="en-GB"/>
        </w:rPr>
        <w:t>αποτελείται από εργαζόμενους του Δημοσίου τομέα και της ΜΟΔ Α.Ε</w:t>
      </w:r>
      <w:r w:rsidR="00B76998">
        <w:rPr>
          <w:rFonts w:ascii="Arial" w:hAnsi="Arial" w:cs="Arial"/>
          <w:lang w:val="el-GR" w:eastAsia="en-GB"/>
        </w:rPr>
        <w:t>.</w:t>
      </w:r>
      <w:r w:rsidRPr="003D52B3">
        <w:rPr>
          <w:rFonts w:ascii="Arial" w:hAnsi="Arial" w:cs="Arial"/>
          <w:lang w:val="el-GR" w:eastAsia="en-GB"/>
        </w:rPr>
        <w:t xml:space="preserve">, με υψηλά τυπικά προσόντα, </w:t>
      </w:r>
      <w:r w:rsidR="006F6657" w:rsidRPr="003D52B3">
        <w:rPr>
          <w:rFonts w:ascii="Arial" w:hAnsi="Arial" w:cs="Arial"/>
          <w:lang w:val="el-GR" w:eastAsia="en-GB"/>
        </w:rPr>
        <w:t xml:space="preserve">τεχνογνωσία, </w:t>
      </w:r>
      <w:r w:rsidRPr="003D52B3">
        <w:rPr>
          <w:rFonts w:ascii="Arial" w:hAnsi="Arial" w:cs="Arial"/>
          <w:lang w:val="el-GR" w:eastAsia="en-GB"/>
        </w:rPr>
        <w:t xml:space="preserve">εξειδίκευση και εμπειρία στη διαχείριση των συγχρηματοδοτούμενων έργων. </w:t>
      </w:r>
    </w:p>
    <w:p w14:paraId="28341EEC" w14:textId="5EF25FC7" w:rsidR="009C2A4C" w:rsidRPr="003D52B3" w:rsidRDefault="00574CC3"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Στο πλαίσιο αυτό, η</w:t>
      </w:r>
      <w:r w:rsidR="009C2A4C" w:rsidRPr="003D52B3">
        <w:rPr>
          <w:rFonts w:ascii="Arial" w:hAnsi="Arial" w:cs="Arial"/>
          <w:lang w:val="el-GR" w:eastAsia="en-GB"/>
        </w:rPr>
        <w:t xml:space="preserve"> Ειδική Υπηρεσία Θεσμικής Υποστήριξης (ΕΥΘΥ) συστάθηκε δυνάμει του άρθρου 5 του ν. 3614/2007, υπάγεται ως υπηρεσιακή μονάδα στην Εθνική Αρχή Συντονισμού (ΕΑΣ) της Γενικής Γραμματείας Δημοσίων Επενδύσεων και ΕΣΠΑ και έχει ως σκοπό τον σχεδιασμό των Συστημάτων Διαχείρισης και Ελέγχου των Επιχειρησιακών Προγραμμάτων του ΕΣΠΑ και </w:t>
      </w:r>
      <w:r w:rsidRPr="003D52B3">
        <w:rPr>
          <w:rFonts w:ascii="Arial" w:hAnsi="Arial" w:cs="Arial"/>
          <w:lang w:val="el-GR" w:eastAsia="en-GB"/>
        </w:rPr>
        <w:t xml:space="preserve">την </w:t>
      </w:r>
      <w:r w:rsidR="009C2A4C" w:rsidRPr="003D52B3">
        <w:rPr>
          <w:rFonts w:ascii="Arial" w:hAnsi="Arial" w:cs="Arial"/>
          <w:lang w:val="el-GR" w:eastAsia="en-GB"/>
        </w:rPr>
        <w:t>παρακολούθηση της ορθής και αποτελεσματικής εφαρμογής τους, βάσει τ</w:t>
      </w:r>
      <w:r w:rsidR="00B76998">
        <w:rPr>
          <w:rFonts w:ascii="Arial" w:hAnsi="Arial" w:cs="Arial"/>
          <w:lang w:val="el-GR" w:eastAsia="en-GB"/>
        </w:rPr>
        <w:t>ης</w:t>
      </w:r>
      <w:r w:rsidR="009C2A4C" w:rsidRPr="003D52B3">
        <w:rPr>
          <w:rFonts w:ascii="Arial" w:hAnsi="Arial" w:cs="Arial"/>
          <w:lang w:val="el-GR" w:eastAsia="en-GB"/>
        </w:rPr>
        <w:t xml:space="preserve"> </w:t>
      </w:r>
      <w:proofErr w:type="spellStart"/>
      <w:r w:rsidR="009C2A4C" w:rsidRPr="003D52B3">
        <w:rPr>
          <w:rFonts w:ascii="Arial" w:hAnsi="Arial" w:cs="Arial"/>
          <w:lang w:val="el-GR" w:eastAsia="en-GB"/>
        </w:rPr>
        <w:t>ενωσιακής</w:t>
      </w:r>
      <w:proofErr w:type="spellEnd"/>
      <w:r w:rsidR="009C2A4C" w:rsidRPr="003D52B3">
        <w:rPr>
          <w:rFonts w:ascii="Arial" w:hAnsi="Arial" w:cs="Arial"/>
          <w:lang w:val="el-GR" w:eastAsia="en-GB"/>
        </w:rPr>
        <w:t xml:space="preserve"> και εθνικής νομοθεσίας,  καθώς και την παροχή νομικής υποστήριξης στις Ειδικές Υπηρεσίες της ΓΓ ΔΕ – ΕΣΠΑ, τις Διαχειριστικές Αρχές, τους Ενδιάμεσους Φορείς και τις Επιτελικές Δομές ΕΣΠΑ. </w:t>
      </w:r>
      <w:r w:rsidR="00AA1CFF" w:rsidRPr="003D52B3">
        <w:rPr>
          <w:rFonts w:ascii="Arial" w:hAnsi="Arial" w:cs="Arial"/>
          <w:lang w:val="el-GR" w:eastAsia="en-GB"/>
        </w:rPr>
        <w:t>Στις αρμοδιότητες της ΕΥΘΥ συμπεριλαμβάνονται, μεταξύ άλλων, η συμμετοχή στις διαδικασίες διαπραγμάτευσης των</w:t>
      </w:r>
      <w:r w:rsidR="00DD7809" w:rsidRPr="003D52B3">
        <w:rPr>
          <w:rFonts w:ascii="Arial" w:hAnsi="Arial" w:cs="Arial"/>
          <w:lang w:val="el-GR" w:eastAsia="en-GB"/>
        </w:rPr>
        <w:t xml:space="preserve"> Ευρωπαϊκών</w:t>
      </w:r>
      <w:r w:rsidR="00AA1CFF" w:rsidRPr="003D52B3">
        <w:rPr>
          <w:rFonts w:ascii="Arial" w:hAnsi="Arial" w:cs="Arial"/>
          <w:lang w:val="el-GR" w:eastAsia="en-GB"/>
        </w:rPr>
        <w:t xml:space="preserve"> Κανονισμών</w:t>
      </w:r>
      <w:r w:rsidR="001C0F35" w:rsidRPr="003D52B3">
        <w:rPr>
          <w:rFonts w:ascii="Arial" w:hAnsi="Arial" w:cs="Arial"/>
          <w:lang w:val="el-GR" w:eastAsia="en-GB"/>
        </w:rPr>
        <w:t xml:space="preserve">, </w:t>
      </w:r>
      <w:r w:rsidR="003C28E3" w:rsidRPr="003D52B3">
        <w:rPr>
          <w:rFonts w:ascii="Arial" w:hAnsi="Arial" w:cs="Arial"/>
          <w:lang w:val="el-GR" w:eastAsia="en-GB"/>
        </w:rPr>
        <w:t xml:space="preserve">η εισήγηση στον Υπουργό για την έκδοση κανονιστικών πράξεων που αφορούν τους κανόνες διαχείρισης </w:t>
      </w:r>
      <w:r w:rsidR="00DD7809" w:rsidRPr="003D52B3">
        <w:rPr>
          <w:rFonts w:ascii="Arial" w:hAnsi="Arial" w:cs="Arial"/>
          <w:lang w:val="el-GR" w:eastAsia="en-GB"/>
        </w:rPr>
        <w:t>του ΕΣΠΑ</w:t>
      </w:r>
      <w:r w:rsidR="00847803" w:rsidRPr="003D52B3">
        <w:rPr>
          <w:rFonts w:ascii="Arial" w:hAnsi="Arial" w:cs="Arial"/>
          <w:lang w:val="el-GR" w:eastAsia="en-GB"/>
        </w:rPr>
        <w:t xml:space="preserve">, </w:t>
      </w:r>
      <w:r w:rsidR="003C28E3" w:rsidRPr="003D52B3">
        <w:rPr>
          <w:rFonts w:ascii="Arial" w:hAnsi="Arial" w:cs="Arial"/>
          <w:lang w:val="el-GR" w:eastAsia="en-GB"/>
        </w:rPr>
        <w:t xml:space="preserve">ο σχεδιασμός </w:t>
      </w:r>
      <w:r w:rsidR="001C0F35" w:rsidRPr="003D52B3">
        <w:rPr>
          <w:rFonts w:ascii="Arial" w:hAnsi="Arial" w:cs="Arial"/>
          <w:lang w:val="el-GR" w:eastAsia="en-GB"/>
        </w:rPr>
        <w:t xml:space="preserve">των Συστημάτων Διαχείρισης και Ελέγχου των Επιχειρησιακών Προγραμμάτων </w:t>
      </w:r>
      <w:r w:rsidRPr="003D52B3">
        <w:rPr>
          <w:rFonts w:ascii="Arial" w:hAnsi="Arial" w:cs="Arial"/>
          <w:lang w:val="el-GR" w:eastAsia="en-GB"/>
        </w:rPr>
        <w:t xml:space="preserve">του ΕΣΠΑ, </w:t>
      </w:r>
      <w:r w:rsidR="001C0F35" w:rsidRPr="003D52B3">
        <w:rPr>
          <w:rFonts w:ascii="Arial" w:hAnsi="Arial" w:cs="Arial"/>
          <w:lang w:val="el-GR" w:eastAsia="en-GB"/>
        </w:rPr>
        <w:t>σύμφωνα με τις απαιτήσεις των Κανονισμών</w:t>
      </w:r>
      <w:r w:rsidR="00AA1CFF" w:rsidRPr="003D52B3">
        <w:rPr>
          <w:rFonts w:ascii="Arial" w:hAnsi="Arial" w:cs="Arial"/>
          <w:lang w:val="el-GR" w:eastAsia="en-GB"/>
        </w:rPr>
        <w:t xml:space="preserve"> </w:t>
      </w:r>
      <w:r w:rsidR="003C28E3" w:rsidRPr="003D52B3">
        <w:rPr>
          <w:rFonts w:ascii="Arial" w:hAnsi="Arial" w:cs="Arial"/>
          <w:lang w:val="el-GR" w:eastAsia="en-GB"/>
        </w:rPr>
        <w:t xml:space="preserve">και της εθνικής νομοθεσίας, η αξιολόγηση των Συστημάτων Διαχείρισης και Ελέγχου και οι βάσει αυτής </w:t>
      </w:r>
      <w:r w:rsidR="00446B8A" w:rsidRPr="003D52B3">
        <w:rPr>
          <w:rFonts w:ascii="Arial" w:hAnsi="Arial" w:cs="Arial"/>
          <w:lang w:val="el-GR" w:eastAsia="en-GB"/>
        </w:rPr>
        <w:t xml:space="preserve">κατάλληλες προσαρμογές, η συνδρομή των Διαχειριστικών Αρχών, των </w:t>
      </w:r>
      <w:r w:rsidR="00446B8A" w:rsidRPr="003D52B3">
        <w:rPr>
          <w:rFonts w:ascii="Arial" w:hAnsi="Arial" w:cs="Arial"/>
          <w:lang w:val="el-GR" w:eastAsia="en-GB"/>
        </w:rPr>
        <w:lastRenderedPageBreak/>
        <w:t>Επιτελικών Δομών και των Ενδιάμεσων Φορέων σε ζητήματα νομικής φύσης που αναφύονται κατά την εκτέλεση των αρμοδιοτήτων τους</w:t>
      </w:r>
      <w:r w:rsidR="0032368F" w:rsidRPr="003D52B3">
        <w:rPr>
          <w:rFonts w:ascii="Arial" w:hAnsi="Arial" w:cs="Arial"/>
          <w:lang w:val="el-GR" w:eastAsia="en-GB"/>
        </w:rPr>
        <w:t xml:space="preserve">, η εισήγηση προτάσεων για την απλούστευση του συστήματος υλοποίησης των έργων ΕΣΠΑ, η διαμόρφωση της στρατηγικής για την πρόληψη και την καταπολέμηση της απάτης </w:t>
      </w:r>
      <w:r w:rsidRPr="003D52B3">
        <w:rPr>
          <w:rFonts w:ascii="Arial" w:hAnsi="Arial" w:cs="Arial"/>
          <w:lang w:val="el-GR" w:eastAsia="en-GB"/>
        </w:rPr>
        <w:t xml:space="preserve">κλπ. </w:t>
      </w:r>
    </w:p>
    <w:p w14:paraId="7292FFC0" w14:textId="77777777" w:rsidR="00574CC3" w:rsidRPr="003D52B3" w:rsidRDefault="00574CC3"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Από όλα τα ανωτέρω αναφερόμενα καθίσταται σαφές ότι η ΕΥΘΥ είναι η αρμόδια υπηρεσία για την υποβοήθηση του νομοθετικού έργου του Υπουργού Ανάπτυξης και Επενδύσεων </w:t>
      </w:r>
      <w:r w:rsidR="00A50232" w:rsidRPr="003D52B3">
        <w:rPr>
          <w:rFonts w:ascii="Arial" w:hAnsi="Arial" w:cs="Arial"/>
          <w:lang w:val="el-GR" w:eastAsia="en-GB"/>
        </w:rPr>
        <w:t xml:space="preserve">προκειμένου να διαμορφωθεί το νέο κανονιστικό πλαίσιο των αναπτυξιακών παρεμβάσεων της προγραμματικής περιόδου 2021-2027, όπως εξάλλου αποδεδειγμένα το έχει πράξει κατά τις προηγούμενες προγραμματικές περιόδους, αφού διαθέτει εξειδικευμένα και έμπειρα στελέχη. </w:t>
      </w:r>
    </w:p>
    <w:p w14:paraId="0C6A558D" w14:textId="69CFE917" w:rsidR="00A50232" w:rsidRPr="003D52B3" w:rsidRDefault="00A50232"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Θα πρέπει να επισημανθεί ότι το νομοθετικό πλαίσιο για την διαχείριση, τον έλεγχο και την εφαρμογή των συγχρηματοδοτούμενων από την ΕΕ αναπτυξιακών παρεμβάσεων, είναι πολλαπλώς εξειδικευμένο</w:t>
      </w:r>
      <w:r w:rsidR="002319A3" w:rsidRPr="003D52B3">
        <w:rPr>
          <w:rFonts w:ascii="Arial" w:hAnsi="Arial" w:cs="Arial"/>
          <w:lang w:val="el-GR" w:eastAsia="en-GB"/>
        </w:rPr>
        <w:t>, απαιτεί δε, πέραν των νομικών και άλλου είδους γνώσεις</w:t>
      </w:r>
      <w:r w:rsidRPr="003D52B3">
        <w:rPr>
          <w:rFonts w:ascii="Arial" w:hAnsi="Arial" w:cs="Arial"/>
          <w:lang w:val="el-GR" w:eastAsia="en-GB"/>
        </w:rPr>
        <w:t xml:space="preserve"> </w:t>
      </w:r>
      <w:r w:rsidR="0032368F" w:rsidRPr="003D52B3">
        <w:rPr>
          <w:rFonts w:ascii="Arial" w:hAnsi="Arial" w:cs="Arial"/>
          <w:lang w:val="el-GR" w:eastAsia="en-GB"/>
        </w:rPr>
        <w:t xml:space="preserve">ιδιαίτερου τεχνικού χαρακτήρα </w:t>
      </w:r>
      <w:r w:rsidRPr="003D52B3">
        <w:rPr>
          <w:rFonts w:ascii="Arial" w:hAnsi="Arial" w:cs="Arial"/>
          <w:lang w:val="el-GR" w:eastAsia="en-GB"/>
        </w:rPr>
        <w:t>και για τους λόγους αυτούς δεν είναι ευρέως διαδεδομένο ως αντικείμενο παροχής υπηρεσιών από δικηγόρους – ελεύθερους επαγγελματίες. Είναι γνωστό δε, ότι ανάθεση με αντικείμενο τη σύνταξη σχεδίου νόμου για την τρέχουσα προγραμματική περίοδο</w:t>
      </w:r>
      <w:r w:rsidR="00377717" w:rsidRPr="003D52B3">
        <w:rPr>
          <w:rFonts w:ascii="Arial" w:hAnsi="Arial" w:cs="Arial"/>
          <w:lang w:val="el-GR" w:eastAsia="en-GB"/>
        </w:rPr>
        <w:t>,</w:t>
      </w:r>
      <w:r w:rsidR="00DD7809" w:rsidRPr="003D52B3">
        <w:rPr>
          <w:rFonts w:ascii="Arial" w:hAnsi="Arial" w:cs="Arial"/>
          <w:lang w:val="el-GR" w:eastAsia="en-GB"/>
        </w:rPr>
        <w:t xml:space="preserve"> το 2014</w:t>
      </w:r>
      <w:r w:rsidRPr="003D52B3">
        <w:rPr>
          <w:rFonts w:ascii="Arial" w:hAnsi="Arial" w:cs="Arial"/>
          <w:lang w:val="el-GR" w:eastAsia="en-GB"/>
        </w:rPr>
        <w:t xml:space="preserve"> </w:t>
      </w:r>
      <w:r w:rsidR="002319A3" w:rsidRPr="003D52B3">
        <w:rPr>
          <w:rFonts w:ascii="Arial" w:hAnsi="Arial" w:cs="Arial"/>
          <w:lang w:val="el-GR" w:eastAsia="en-GB"/>
        </w:rPr>
        <w:t xml:space="preserve">δεν είχε τα επιθυμητά αποτελέσματα ως προς την ποιότητα του παραδοτέου και έτσι η ΕΥΘΥ ανέλαβε την σύνταξη </w:t>
      </w:r>
      <w:r w:rsidR="009410E7" w:rsidRPr="003D52B3">
        <w:rPr>
          <w:rFonts w:ascii="Arial" w:hAnsi="Arial" w:cs="Arial"/>
          <w:lang w:val="el-GR" w:eastAsia="en-GB"/>
        </w:rPr>
        <w:t xml:space="preserve">εκ νέου </w:t>
      </w:r>
      <w:r w:rsidR="002319A3" w:rsidRPr="003D52B3">
        <w:rPr>
          <w:rFonts w:ascii="Arial" w:hAnsi="Arial" w:cs="Arial"/>
          <w:lang w:val="el-GR" w:eastAsia="en-GB"/>
        </w:rPr>
        <w:t>σχεδίου νόμου που οδήγησε</w:t>
      </w:r>
      <w:r w:rsidR="00DD7809" w:rsidRPr="003D52B3">
        <w:rPr>
          <w:rFonts w:ascii="Arial" w:hAnsi="Arial" w:cs="Arial"/>
          <w:lang w:val="el-GR" w:eastAsia="en-GB"/>
        </w:rPr>
        <w:t xml:space="preserve"> τελικά</w:t>
      </w:r>
      <w:r w:rsidR="002319A3" w:rsidRPr="003D52B3">
        <w:rPr>
          <w:rFonts w:ascii="Arial" w:hAnsi="Arial" w:cs="Arial"/>
          <w:lang w:val="el-GR" w:eastAsia="en-GB"/>
        </w:rPr>
        <w:t xml:space="preserve"> στη</w:t>
      </w:r>
      <w:r w:rsidR="00DD7809" w:rsidRPr="003D52B3">
        <w:rPr>
          <w:rFonts w:ascii="Arial" w:hAnsi="Arial" w:cs="Arial"/>
          <w:lang w:val="el-GR" w:eastAsia="en-GB"/>
        </w:rPr>
        <w:t>ν</w:t>
      </w:r>
      <w:r w:rsidR="002319A3" w:rsidRPr="003D52B3">
        <w:rPr>
          <w:rFonts w:ascii="Arial" w:hAnsi="Arial" w:cs="Arial"/>
          <w:lang w:val="el-GR" w:eastAsia="en-GB"/>
        </w:rPr>
        <w:t xml:space="preserve"> </w:t>
      </w:r>
      <w:r w:rsidR="00DD7809" w:rsidRPr="003D52B3">
        <w:rPr>
          <w:rFonts w:ascii="Arial" w:hAnsi="Arial" w:cs="Arial"/>
          <w:lang w:val="el-GR" w:eastAsia="en-GB"/>
        </w:rPr>
        <w:t xml:space="preserve">ψήφιση </w:t>
      </w:r>
      <w:r w:rsidR="002319A3" w:rsidRPr="003D52B3">
        <w:rPr>
          <w:rFonts w:ascii="Arial" w:hAnsi="Arial" w:cs="Arial"/>
          <w:lang w:val="el-GR" w:eastAsia="en-GB"/>
        </w:rPr>
        <w:t xml:space="preserve">του ν. 4314/2014. </w:t>
      </w:r>
    </w:p>
    <w:p w14:paraId="6660ABCE" w14:textId="36EF2836" w:rsidR="00D9580A" w:rsidRPr="003D52B3" w:rsidRDefault="00D9580A"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Εξάλλου, κατά την περίοδο διακυβέρνησης του ΣΥΡΙΖΑ, η ΕΥΘΥ (</w:t>
      </w:r>
      <w:r w:rsidR="009410E7" w:rsidRPr="003D52B3">
        <w:rPr>
          <w:rFonts w:ascii="Arial" w:hAnsi="Arial" w:cs="Arial"/>
          <w:lang w:val="el-GR" w:eastAsia="en-GB"/>
        </w:rPr>
        <w:t xml:space="preserve">και κατά περίπτωση </w:t>
      </w:r>
      <w:r w:rsidRPr="003D52B3">
        <w:rPr>
          <w:rFonts w:ascii="Arial" w:hAnsi="Arial" w:cs="Arial"/>
          <w:lang w:val="el-GR" w:eastAsia="en-GB"/>
        </w:rPr>
        <w:t>σε συνεργασία με τις λοιπές Ειδικές Υπηρεσίες και την ΜΟΔ Α.Ε) παρείχε διαρκώς τη συνδρομή της στη Γενική Γραμματεία Δημοσίων Επενδύσεων και ΕΣΠΑ και στον αρμόδιο Υπουργό, για την παραγωγή νομοθετικού έργου και την έκδοση κανονιστικών πράξεων και ουδέποτε ανατέθηκε σύμβαση με αντίστοιχο αντικείμενο. Αντιθέτως, η πολύτιμη εμπειρία και η εξειδίκευση των στελεχών των Ειδικών Υπηρεσιών και των αρμοδίων Διευθύνσεων του Υπουργείου</w:t>
      </w:r>
      <w:r w:rsidR="00DD7809" w:rsidRPr="003D52B3">
        <w:rPr>
          <w:rFonts w:ascii="Arial" w:hAnsi="Arial" w:cs="Arial"/>
          <w:lang w:val="el-GR" w:eastAsia="en-GB"/>
        </w:rPr>
        <w:t xml:space="preserve"> (της ΕΥΘΥ συμπεριλαμβανομένης)</w:t>
      </w:r>
      <w:r w:rsidRPr="003D52B3">
        <w:rPr>
          <w:rFonts w:ascii="Arial" w:hAnsi="Arial" w:cs="Arial"/>
          <w:lang w:val="el-GR" w:eastAsia="en-GB"/>
        </w:rPr>
        <w:t xml:space="preserve"> από την πολυετή εργασία στην υλοποίηση των αναπτυξιακών παρεμβάσεων σε ΚΠΣ και ΕΣΠΑ αξιοποιήθηκε με τον βέλτιστο τρόπο, όπως για παράδειγμα στην σύνταξη πλήρους και ολοκληρωμένου νομοσχεδίου (με αιτιολογική και λοιπές συνοδευτικές εκθέσεις) </w:t>
      </w:r>
      <w:r w:rsidR="004D474F" w:rsidRPr="003D52B3">
        <w:rPr>
          <w:rFonts w:ascii="Arial" w:hAnsi="Arial" w:cs="Arial"/>
          <w:lang w:val="el-GR" w:eastAsia="en-GB"/>
        </w:rPr>
        <w:t xml:space="preserve">για το Εθνικό Πρόγραμμα Ανάπτυξης (που κατατέθηκε στη Βουλή από τον νυν Υπουργό και είναι ήδη νόμος), όπου για πρώτη φορά εισήχθη η έννοια του προγραμματισμού και θεσμοθετήθηκαν κανόνες για την υλοποίηση έργων με αμιγώς εθνικούς πόρους του Προγράμματος Δημοσίων Επενδύσεων. </w:t>
      </w:r>
    </w:p>
    <w:p w14:paraId="25ABF6C6" w14:textId="77777777" w:rsidR="002319A3" w:rsidRPr="003D52B3" w:rsidRDefault="002319A3" w:rsidP="009410E7">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Με δεδομένα όλα τα παραπάνω, προκαλεί έκπληξη και γεννά απορίες το γεγονός ότι στις 10/2/2021 αναρτήθηκε στη ΔΙΑΥΓΕΙΑ Πρόσκληση με αποδέκτη τη Δικηγορική Εταιρεία "ΝΙΚΟΛΑΟΣ ΚΑΝΕΛΛΟΠΟΥΛΟΣ - ΧΑΡΑ ΖΕΡΒΑ ΚΑΙ ΣΥΝΕΡΓΑΤΕΣ" προκειμένου να υποβάλει προσφορά για την απευθείας ανάθεση σύμβασης για «Εξειδικευμένες Νομικές Υπηρεσίες προς την ΓΓΔΕ και ΕΣΠΑ για τη διαμόρφωση του νέου κανονιστικού πλαισίου αναπτυξιακών παρεμβάσεων του ΕΣΠΑ της Νέας Προγραμματικής Περιόδου 2021-2027, τη σύνταξη του σχετικού σχεδίου νόμου και την εξειδικευμένη νομική υποστήριξη της ΓΓΔΕ και ΕΣΠΑ εντός του ανωτέρω πλαισίου και της νομοπαρασκευαστικής διαδικασίας», </w:t>
      </w:r>
      <w:r w:rsidR="004C6726" w:rsidRPr="003D52B3">
        <w:rPr>
          <w:rFonts w:ascii="Arial" w:hAnsi="Arial" w:cs="Arial"/>
          <w:lang w:val="el-GR" w:eastAsia="en-GB"/>
        </w:rPr>
        <w:t xml:space="preserve">με προϋπολογισμό € 58.000 (πλέον ΦΠΑ) με πόρους από το Ε.Π «Τεχνική Βοήθεια 2014-2020» (υπ’ </w:t>
      </w:r>
      <w:proofErr w:type="spellStart"/>
      <w:r w:rsidR="004C6726" w:rsidRPr="003D52B3">
        <w:rPr>
          <w:rFonts w:ascii="Arial" w:hAnsi="Arial" w:cs="Arial"/>
          <w:lang w:val="el-GR" w:eastAsia="en-GB"/>
        </w:rPr>
        <w:t>αρ</w:t>
      </w:r>
      <w:proofErr w:type="spellEnd"/>
      <w:r w:rsidR="004C6726" w:rsidRPr="003D52B3">
        <w:rPr>
          <w:rFonts w:ascii="Arial" w:hAnsi="Arial" w:cs="Arial"/>
          <w:lang w:val="el-GR" w:eastAsia="en-GB"/>
        </w:rPr>
        <w:t xml:space="preserve">. </w:t>
      </w:r>
      <w:proofErr w:type="spellStart"/>
      <w:r w:rsidR="004C6726" w:rsidRPr="003D52B3">
        <w:rPr>
          <w:rFonts w:ascii="Arial" w:hAnsi="Arial" w:cs="Arial"/>
          <w:lang w:val="el-GR" w:eastAsia="en-GB"/>
        </w:rPr>
        <w:t>πρωτ</w:t>
      </w:r>
      <w:proofErr w:type="spellEnd"/>
      <w:r w:rsidR="004C6726" w:rsidRPr="003D52B3">
        <w:rPr>
          <w:rFonts w:ascii="Arial" w:hAnsi="Arial" w:cs="Arial"/>
          <w:lang w:val="el-GR" w:eastAsia="en-GB"/>
        </w:rPr>
        <w:t xml:space="preserve">. 17622/10-2-2021 έγγραφο, ΑΔΑ: 6ΤΩΦ46ΜΤΛΡ-ΕΓΔ). </w:t>
      </w:r>
    </w:p>
    <w:p w14:paraId="5126C3D9" w14:textId="77777777" w:rsidR="004C6726" w:rsidRPr="003D52B3" w:rsidRDefault="004C6726"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Ως αντικείμενο του έργου προβλέπεται α) η μελέτη του </w:t>
      </w:r>
      <w:proofErr w:type="spellStart"/>
      <w:r w:rsidRPr="003D52B3">
        <w:rPr>
          <w:rFonts w:ascii="Arial" w:hAnsi="Arial" w:cs="Arial"/>
          <w:lang w:val="el-GR" w:eastAsia="en-GB"/>
        </w:rPr>
        <w:t>ενωσιακού</w:t>
      </w:r>
      <w:proofErr w:type="spellEnd"/>
      <w:r w:rsidRPr="003D52B3">
        <w:rPr>
          <w:rFonts w:ascii="Arial" w:hAnsi="Arial" w:cs="Arial"/>
          <w:lang w:val="el-GR" w:eastAsia="en-GB"/>
        </w:rPr>
        <w:t xml:space="preserve"> κανονιστικού πλαισίου για την ΠΠ 2021-2027 και η καταγραφή των κρίσιμων διατάξεων που χρήζουν περαιτέρω επεξεργασίας για την ένταξή τους στο εθνικό κανονιστικό πλαίσιο του νέου ΕΣΠΑ (παραδοτέο 1), β) η σύνταξη πίνακα </w:t>
      </w:r>
      <w:r w:rsidRPr="003D52B3">
        <w:rPr>
          <w:rFonts w:ascii="Arial" w:hAnsi="Arial" w:cs="Arial"/>
          <w:lang w:val="el-GR" w:eastAsia="en-GB"/>
        </w:rPr>
        <w:lastRenderedPageBreak/>
        <w:t xml:space="preserve">περιεχομένων σχεδίου νόμου που θα αποτελέσει το κανονιστικό πλαίσιο του νέου ΕΣΠΑ (παραδοτέο 2), γ) η σύνταξη ολοκληρωμένου σχεδίου νόμου με αιτιολογική και λοιπές συνοδευτικές εκθέσεις, που θα περιλαμβάνει διατάξεις για την οργάνωση των υπηρεσιακών δομών για την διαχείριση, λογιστική λειτουργία, έλεγχο, συντονισμό και παρακολούθηση του νέου ΕΣΠΑ </w:t>
      </w:r>
      <w:r w:rsidR="005A2216" w:rsidRPr="003D52B3">
        <w:rPr>
          <w:rFonts w:ascii="Arial" w:hAnsi="Arial" w:cs="Arial"/>
          <w:lang w:val="el-GR" w:eastAsia="en-GB"/>
        </w:rPr>
        <w:t xml:space="preserve">(παραδοτέο 3) και δ) την παροχή εξειδικευμένης νομικής υποστήριξης προς την ΓΓΔΕ και ΕΣΠΑ και την ΕΥΘΥ (αναθέτουσα αρχή) κατά τη διάρκεια υλοποίησης του έργου. </w:t>
      </w:r>
    </w:p>
    <w:p w14:paraId="57344554" w14:textId="2F27BEE4" w:rsidR="00EE5445" w:rsidRPr="003D52B3" w:rsidRDefault="005A2216"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Επομένως, ο Ανάδοχος θα «μελετήσει» το </w:t>
      </w:r>
      <w:proofErr w:type="spellStart"/>
      <w:r w:rsidRPr="003D52B3">
        <w:rPr>
          <w:rFonts w:ascii="Arial" w:hAnsi="Arial" w:cs="Arial"/>
          <w:lang w:val="el-GR" w:eastAsia="en-GB"/>
        </w:rPr>
        <w:t>ενωσιακό</w:t>
      </w:r>
      <w:proofErr w:type="spellEnd"/>
      <w:r w:rsidRPr="003D52B3">
        <w:rPr>
          <w:rFonts w:ascii="Arial" w:hAnsi="Arial" w:cs="Arial"/>
          <w:lang w:val="el-GR" w:eastAsia="en-GB"/>
        </w:rPr>
        <w:t xml:space="preserve"> κανονιστικό πλαίσιο – δηλαδή τον Κανονισμό Κοινών Διατάξεων και τους Κανονισμούς για τα Διαρθρωτικά και Επενδυτικά Ταμεία της ΕΕ – </w:t>
      </w:r>
      <w:r w:rsidR="00AE1E14" w:rsidRPr="003D52B3">
        <w:rPr>
          <w:rFonts w:ascii="Arial" w:hAnsi="Arial" w:cs="Arial"/>
          <w:lang w:val="el-GR" w:eastAsia="en-GB"/>
        </w:rPr>
        <w:t>προκειμένου να καταγράψει τις διατάξεις που θα πρέπει να ενταχθούν στην εθνική νομοθ</w:t>
      </w:r>
      <w:r w:rsidR="009410E7" w:rsidRPr="003D52B3">
        <w:rPr>
          <w:rFonts w:ascii="Arial" w:hAnsi="Arial" w:cs="Arial"/>
          <w:lang w:val="el-GR" w:eastAsia="en-GB"/>
        </w:rPr>
        <w:t xml:space="preserve">εσία. Θα μελετήσει, δηλαδή, </w:t>
      </w:r>
      <w:r w:rsidR="00AE1E14" w:rsidRPr="003D52B3">
        <w:rPr>
          <w:rFonts w:ascii="Arial" w:hAnsi="Arial" w:cs="Arial"/>
          <w:lang w:val="el-GR" w:eastAsia="en-GB"/>
        </w:rPr>
        <w:t xml:space="preserve"> το ίδιο (υπό διαμόρφωση ακόμα) </w:t>
      </w:r>
      <w:r w:rsidR="00524037" w:rsidRPr="003D52B3">
        <w:rPr>
          <w:rFonts w:ascii="Arial" w:hAnsi="Arial" w:cs="Arial"/>
          <w:bCs/>
          <w:lang w:val="el-GR" w:eastAsia="en-GB"/>
        </w:rPr>
        <w:t>ευρωπαϊκό</w:t>
      </w:r>
      <w:r w:rsidR="00524037" w:rsidRPr="003D52B3">
        <w:rPr>
          <w:rFonts w:ascii="Arial" w:hAnsi="Arial" w:cs="Arial"/>
          <w:lang w:val="el-GR" w:eastAsia="en-GB"/>
        </w:rPr>
        <w:t xml:space="preserve"> </w:t>
      </w:r>
      <w:r w:rsidR="00AE1E14" w:rsidRPr="003D52B3">
        <w:rPr>
          <w:rFonts w:ascii="Arial" w:hAnsi="Arial" w:cs="Arial"/>
          <w:lang w:val="el-GR" w:eastAsia="en-GB"/>
        </w:rPr>
        <w:t xml:space="preserve">κανονιστικό πλαίσιο </w:t>
      </w:r>
      <w:r w:rsidRPr="003D52B3">
        <w:rPr>
          <w:rFonts w:ascii="Arial" w:hAnsi="Arial" w:cs="Arial"/>
          <w:lang w:val="el-GR" w:eastAsia="en-GB"/>
        </w:rPr>
        <w:t xml:space="preserve">για το οποίο η ΕΥΘΥ σε συνεργασία με τις λοιπές υπηρεσίες </w:t>
      </w:r>
      <w:r w:rsidR="00524037" w:rsidRPr="003D52B3">
        <w:rPr>
          <w:rFonts w:ascii="Arial" w:hAnsi="Arial" w:cs="Arial"/>
          <w:lang w:val="el-GR" w:eastAsia="en-GB"/>
        </w:rPr>
        <w:t>του Υπουργείου</w:t>
      </w:r>
      <w:r w:rsidRPr="003D52B3">
        <w:rPr>
          <w:rFonts w:ascii="Arial" w:hAnsi="Arial" w:cs="Arial"/>
          <w:lang w:val="el-GR" w:eastAsia="en-GB"/>
        </w:rPr>
        <w:t xml:space="preserve"> </w:t>
      </w:r>
      <w:r w:rsidR="00524037" w:rsidRPr="003D52B3">
        <w:rPr>
          <w:rFonts w:ascii="Arial" w:hAnsi="Arial" w:cs="Arial"/>
          <w:bCs/>
          <w:lang w:val="el-GR" w:eastAsia="en-GB"/>
        </w:rPr>
        <w:t>συν-διαμορφώνει</w:t>
      </w:r>
      <w:r w:rsidR="00524037" w:rsidRPr="003D52B3">
        <w:rPr>
          <w:rFonts w:ascii="Arial" w:hAnsi="Arial" w:cs="Arial"/>
          <w:lang w:val="el-GR" w:eastAsia="en-GB"/>
        </w:rPr>
        <w:t xml:space="preserve"> συμμετέχοντας</w:t>
      </w:r>
      <w:r w:rsidRPr="003D52B3">
        <w:rPr>
          <w:rFonts w:ascii="Arial" w:hAnsi="Arial" w:cs="Arial"/>
          <w:lang w:val="el-GR" w:eastAsia="en-GB"/>
        </w:rPr>
        <w:t xml:space="preserve"> στη διαδικασία δι</w:t>
      </w:r>
      <w:r w:rsidR="00AE1E14" w:rsidRPr="003D52B3">
        <w:rPr>
          <w:rFonts w:ascii="Arial" w:hAnsi="Arial" w:cs="Arial"/>
          <w:lang w:val="el-GR" w:eastAsia="en-GB"/>
        </w:rPr>
        <w:t xml:space="preserve">απραγμάτευσης, μεταξύ οργάνων της ΕΕ και κρατών μελών, ήδη </w:t>
      </w:r>
      <w:r w:rsidRPr="003D52B3">
        <w:rPr>
          <w:rFonts w:ascii="Arial" w:hAnsi="Arial" w:cs="Arial"/>
          <w:lang w:val="el-GR" w:eastAsia="en-GB"/>
        </w:rPr>
        <w:t>από τον Μάιο του 2018</w:t>
      </w:r>
      <w:r w:rsidR="00524037" w:rsidRPr="003D52B3">
        <w:rPr>
          <w:rFonts w:ascii="Arial" w:hAnsi="Arial" w:cs="Arial"/>
          <w:lang w:val="el-GR" w:eastAsia="en-GB"/>
        </w:rPr>
        <w:t>!</w:t>
      </w:r>
      <w:r w:rsidR="00AE1E14" w:rsidRPr="003D52B3">
        <w:rPr>
          <w:rFonts w:ascii="Arial" w:hAnsi="Arial" w:cs="Arial"/>
          <w:lang w:val="el-GR" w:eastAsia="en-GB"/>
        </w:rPr>
        <w:t xml:space="preserve"> Και αυτό θα αποτελέσει το πρώτο παραδοτέο του Αναδόχου, ενώ το δεύτερο «παραδοτέο» θα είναι ο πίνακας περιεχομένων του υπό σύνταξη νομοσχεδίου</w:t>
      </w:r>
      <w:r w:rsidR="00524037" w:rsidRPr="003D52B3">
        <w:rPr>
          <w:rFonts w:ascii="Arial" w:hAnsi="Arial" w:cs="Arial"/>
          <w:lang w:val="el-GR" w:eastAsia="en-GB"/>
        </w:rPr>
        <w:t>!</w:t>
      </w:r>
    </w:p>
    <w:p w14:paraId="0B549E21" w14:textId="77777777" w:rsidR="00B65CC3" w:rsidRPr="003D52B3" w:rsidRDefault="00B65CC3" w:rsidP="0032368F">
      <w:pPr>
        <w:shd w:val="clear" w:color="auto" w:fill="FFFFFF"/>
        <w:spacing w:line="224" w:lineRule="atLeast"/>
        <w:ind w:firstLine="720"/>
        <w:jc w:val="both"/>
        <w:rPr>
          <w:rFonts w:ascii="Arial" w:hAnsi="Arial" w:cs="Arial"/>
          <w:lang w:val="el-GR" w:eastAsia="en-GB"/>
        </w:rPr>
      </w:pPr>
      <w:r w:rsidRPr="003D52B3">
        <w:rPr>
          <w:rFonts w:ascii="Arial" w:hAnsi="Arial" w:cs="Arial"/>
          <w:lang w:val="el-GR" w:eastAsia="en-GB"/>
        </w:rPr>
        <w:t xml:space="preserve">Περαιτέρω προβληματισμούς γεννά </w:t>
      </w:r>
      <w:r w:rsidR="00665ACF" w:rsidRPr="003D52B3">
        <w:rPr>
          <w:rFonts w:ascii="Arial" w:hAnsi="Arial" w:cs="Arial"/>
          <w:lang w:val="el-GR" w:eastAsia="en-GB"/>
        </w:rPr>
        <w:t xml:space="preserve">η εικόνα </w:t>
      </w:r>
      <w:r w:rsidR="0032368F" w:rsidRPr="003D52B3">
        <w:rPr>
          <w:rFonts w:ascii="Arial" w:hAnsi="Arial" w:cs="Arial"/>
          <w:lang w:val="el-GR" w:eastAsia="en-GB"/>
        </w:rPr>
        <w:t>«</w:t>
      </w:r>
      <w:r w:rsidR="00665ACF" w:rsidRPr="003D52B3">
        <w:rPr>
          <w:rFonts w:ascii="Arial" w:hAnsi="Arial" w:cs="Arial"/>
          <w:lang w:val="el-GR" w:eastAsia="en-GB"/>
        </w:rPr>
        <w:t>αυξημένων αναγκών</w:t>
      </w:r>
      <w:r w:rsidR="0032368F" w:rsidRPr="003D52B3">
        <w:rPr>
          <w:rFonts w:ascii="Arial" w:hAnsi="Arial" w:cs="Arial"/>
          <w:lang w:val="el-GR" w:eastAsia="en-GB"/>
        </w:rPr>
        <w:t>»</w:t>
      </w:r>
      <w:r w:rsidR="00665ACF" w:rsidRPr="003D52B3">
        <w:rPr>
          <w:rFonts w:ascii="Arial" w:hAnsi="Arial" w:cs="Arial"/>
          <w:lang w:val="el-GR" w:eastAsia="en-GB"/>
        </w:rPr>
        <w:t xml:space="preserve"> για την παροχή νομικών υπηρεσιών από τον ίδιο ανάδοχο, αφού μετά την Γενική Γραμματεία ΔΕ και ΕΣΠΑ ακολούθησε</w:t>
      </w:r>
      <w:r w:rsidRPr="003D52B3">
        <w:rPr>
          <w:rFonts w:ascii="Arial" w:hAnsi="Arial" w:cs="Arial"/>
          <w:lang w:val="el-GR" w:eastAsia="en-GB"/>
        </w:rPr>
        <w:t xml:space="preserve"> την αμέσως επόμενη μέρα </w:t>
      </w:r>
      <w:r w:rsidR="00665ACF" w:rsidRPr="003D52B3">
        <w:rPr>
          <w:rFonts w:ascii="Arial" w:hAnsi="Arial" w:cs="Arial"/>
          <w:lang w:val="el-GR" w:eastAsia="en-GB"/>
        </w:rPr>
        <w:t>και η Ειδική Γραμματεία Διαχείρισης Προγραμμάτων ΕΤΠΑ και ΤΣ. Ειδικότερα, στις 11/2/2021 αναρτήθηκε</w:t>
      </w:r>
      <w:r w:rsidRPr="003D52B3">
        <w:rPr>
          <w:rFonts w:ascii="Arial" w:hAnsi="Arial" w:cs="Arial"/>
          <w:lang w:val="el-GR" w:eastAsia="en-GB"/>
        </w:rPr>
        <w:t xml:space="preserve"> στη ΔΙΑΥΓΕΙΑ </w:t>
      </w:r>
      <w:r w:rsidR="00665ACF" w:rsidRPr="003D52B3">
        <w:rPr>
          <w:rFonts w:ascii="Arial" w:hAnsi="Arial" w:cs="Arial"/>
          <w:lang w:val="el-GR" w:eastAsia="en-GB"/>
        </w:rPr>
        <w:t>η</w:t>
      </w:r>
      <w:r w:rsidRPr="003D52B3">
        <w:rPr>
          <w:rFonts w:ascii="Arial" w:hAnsi="Arial" w:cs="Arial"/>
          <w:lang w:val="el-GR" w:eastAsia="en-GB"/>
        </w:rPr>
        <w:t xml:space="preserve"> απευθείας ανάθεση σύμβασης</w:t>
      </w:r>
      <w:r w:rsidR="00665ACF" w:rsidRPr="003D52B3">
        <w:rPr>
          <w:rFonts w:ascii="Arial" w:hAnsi="Arial" w:cs="Arial"/>
          <w:lang w:val="el-GR" w:eastAsia="en-GB"/>
        </w:rPr>
        <w:t xml:space="preserve"> στην </w:t>
      </w:r>
      <w:r w:rsidRPr="003D52B3">
        <w:rPr>
          <w:rFonts w:ascii="Arial" w:hAnsi="Arial" w:cs="Arial"/>
          <w:lang w:val="el-GR" w:eastAsia="en-GB"/>
        </w:rPr>
        <w:t>δικηγορική εταιρεία "ΝΙΚΟΛΑΟΣ ΚΑΝΕΛΛΟΠΟΥΛΟΣ - ΧΑΡΑ ΖΕΡΒΑ ΚΑΙ ΣΥΝΕΡΓΑΤΕΣ"</w:t>
      </w:r>
      <w:r w:rsidR="00665ACF" w:rsidRPr="003D52B3">
        <w:rPr>
          <w:rFonts w:ascii="Arial" w:hAnsi="Arial" w:cs="Arial"/>
          <w:lang w:val="el-GR" w:eastAsia="en-GB"/>
        </w:rPr>
        <w:t>,</w:t>
      </w:r>
      <w:r w:rsidRPr="003D52B3">
        <w:rPr>
          <w:rFonts w:ascii="Arial" w:hAnsi="Arial" w:cs="Arial"/>
          <w:lang w:val="el-GR" w:eastAsia="en-GB"/>
        </w:rPr>
        <w:t xml:space="preserve"> με αντικείμενο «την παροχή υπηρεσιών νομικού χαρακτήρα και νομικών συμβουλών που σχετίζονται με διαδικασίες ενώπιον δικαστηρίων, δικαιοδοτικών ή θεσμικών οργάνων και δημοσίων αρχών σχετικά με την τήρηση του εθνικού και κοινοτικού δικαίου διαχείρισης του ΕΠΑΝΕΚ, των κανόνων του Συστήματος Διαχείρισης και Ελέγχου και σύναψης δημοσίων συμβάσεων καθώς και παροχή γνωμοδοτήσεων ειδικού χαρακτήρα προ</w:t>
      </w:r>
      <w:r w:rsidR="00665ACF" w:rsidRPr="003D52B3">
        <w:rPr>
          <w:rFonts w:ascii="Arial" w:hAnsi="Arial" w:cs="Arial"/>
          <w:lang w:val="el-GR" w:eastAsia="en-GB"/>
        </w:rPr>
        <w:t>ς την</w:t>
      </w:r>
      <w:r w:rsidRPr="003D52B3">
        <w:rPr>
          <w:rFonts w:ascii="Arial" w:hAnsi="Arial" w:cs="Arial"/>
          <w:lang w:val="el-GR" w:eastAsia="en-GB"/>
        </w:rPr>
        <w:t xml:space="preserve"> Ειδική Γραμματεία ΕΤΠΑ και ΤΣ», με συμβατικό τίμημα € 60.000 (πλέον ΦΠΑ). </w:t>
      </w:r>
    </w:p>
    <w:p w14:paraId="48432012" w14:textId="77777777" w:rsidR="004D474F" w:rsidRPr="003D52B3" w:rsidRDefault="004D474F" w:rsidP="007F53AA">
      <w:pPr>
        <w:shd w:val="clear" w:color="auto" w:fill="FFFFFF"/>
        <w:spacing w:line="224" w:lineRule="atLeast"/>
        <w:jc w:val="both"/>
        <w:rPr>
          <w:rFonts w:ascii="Arial" w:hAnsi="Arial" w:cs="Arial"/>
          <w:lang w:val="el-GR" w:eastAsia="en-GB"/>
        </w:rPr>
      </w:pPr>
    </w:p>
    <w:p w14:paraId="52322256" w14:textId="77777777" w:rsidR="004D474F" w:rsidRPr="003D52B3" w:rsidRDefault="004D474F"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t xml:space="preserve">Επειδή </w:t>
      </w:r>
      <w:r w:rsidRPr="003D52B3">
        <w:rPr>
          <w:rFonts w:ascii="Arial" w:hAnsi="Arial" w:cs="Arial"/>
          <w:lang w:val="el-GR" w:eastAsia="en-GB"/>
        </w:rPr>
        <w:t xml:space="preserve"> οι εργαζόμενοι στο ΕΣΠΑ διαθέτουν υψηλά τυπικά προσόντα και πολυετή πλέον εμπειρία στη διαχείριση, τον έλεγχο, την εφαρμογή και τον συντονισμό των αναπτυξιακών παρεμβάσεων. </w:t>
      </w:r>
    </w:p>
    <w:p w14:paraId="685C283D" w14:textId="0EA91718" w:rsidR="0032368F" w:rsidRPr="003D52B3" w:rsidRDefault="004D474F"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t>Επειδή</w:t>
      </w:r>
      <w:r w:rsidRPr="003D52B3">
        <w:rPr>
          <w:rFonts w:ascii="Arial" w:hAnsi="Arial" w:cs="Arial"/>
          <w:lang w:val="el-GR" w:eastAsia="en-GB"/>
        </w:rPr>
        <w:t xml:space="preserve"> </w:t>
      </w:r>
      <w:r w:rsidR="004A6044" w:rsidRPr="003D52B3">
        <w:rPr>
          <w:rFonts w:ascii="Arial" w:hAnsi="Arial" w:cs="Arial"/>
          <w:lang w:val="el-GR" w:eastAsia="en-GB"/>
        </w:rPr>
        <w:t>στη</w:t>
      </w:r>
      <w:r w:rsidRPr="003D52B3">
        <w:rPr>
          <w:rFonts w:ascii="Arial" w:hAnsi="Arial" w:cs="Arial"/>
          <w:lang w:val="el-GR" w:eastAsia="en-GB"/>
        </w:rPr>
        <w:t xml:space="preserve"> Γενική Γραμματεία Δημοσίων Επενδύσεων και ΕΣΠΑ υπάγεται και η Ειδική Υπηρεσία Θεσμικής Υποστήριξης, που είναι αρμόδια για την νομική υποστήριξη </w:t>
      </w:r>
      <w:r w:rsidR="004A6044" w:rsidRPr="003D52B3">
        <w:rPr>
          <w:rFonts w:ascii="Arial" w:hAnsi="Arial" w:cs="Arial"/>
          <w:lang w:val="el-GR" w:eastAsia="en-GB"/>
        </w:rPr>
        <w:t xml:space="preserve">της Γενικής Γραμματείας, </w:t>
      </w:r>
      <w:r w:rsidR="00AE1E14" w:rsidRPr="003D52B3">
        <w:rPr>
          <w:rFonts w:ascii="Arial" w:hAnsi="Arial" w:cs="Arial"/>
          <w:lang w:val="el-GR" w:eastAsia="en-GB"/>
        </w:rPr>
        <w:t>των λοιπών Ειδικών Υπηρεσιών, Διαχειριστικών Αρχών, Ενδιάμεσων Φορέων και Επιτελικών Δομών</w:t>
      </w:r>
      <w:r w:rsidR="0032368F" w:rsidRPr="003D52B3">
        <w:rPr>
          <w:rFonts w:ascii="Arial" w:hAnsi="Arial" w:cs="Arial"/>
          <w:lang w:val="el-GR" w:eastAsia="en-GB"/>
        </w:rPr>
        <w:t xml:space="preserve">, που διαθέτει και το κατάλληλο ανθρώπινο δυναμικό για την εκπόνηση του συγκεκριμένου έργου. </w:t>
      </w:r>
    </w:p>
    <w:p w14:paraId="328094B0" w14:textId="77777777" w:rsidR="00D750C0" w:rsidRPr="003D52B3" w:rsidRDefault="00D750C0"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t>Επειδή</w:t>
      </w:r>
      <w:r w:rsidRPr="003D52B3">
        <w:rPr>
          <w:rFonts w:ascii="Arial" w:hAnsi="Arial" w:cs="Arial"/>
          <w:lang w:val="el-GR" w:eastAsia="en-GB"/>
        </w:rPr>
        <w:t xml:space="preserve"> αχρείαστες απευθείας αναθέσεις, που δεν εξυπηρετούν πραγματικές ανάγκες αλλά προφανώς άλλους σκοπούς, </w:t>
      </w:r>
      <w:r w:rsidR="005A00AA" w:rsidRPr="003D52B3">
        <w:rPr>
          <w:rFonts w:ascii="Arial" w:hAnsi="Arial" w:cs="Arial"/>
          <w:lang w:val="el-GR" w:eastAsia="en-GB"/>
        </w:rPr>
        <w:t xml:space="preserve">απαξιώνουν τις Υπηρεσίες και τους ίδιους τους εργαζόμενους σε αυτές. </w:t>
      </w:r>
    </w:p>
    <w:p w14:paraId="09D4E654" w14:textId="77777777" w:rsidR="005A00AA" w:rsidRPr="003D52B3" w:rsidRDefault="005A00AA"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t>Επειδή</w:t>
      </w:r>
      <w:r w:rsidRPr="003D52B3">
        <w:rPr>
          <w:rFonts w:ascii="Arial" w:hAnsi="Arial" w:cs="Arial"/>
          <w:lang w:val="el-GR" w:eastAsia="en-GB"/>
        </w:rPr>
        <w:t xml:space="preserve"> οποιαδήποτε επίκληση υπηρεσιακής ανάγκης, φόρτου εργασίας ή ανάγκης για «εξειδικευμένες» γνώσεις θα είναι εντελώς προσχηματική. </w:t>
      </w:r>
    </w:p>
    <w:p w14:paraId="4794D572" w14:textId="77777777" w:rsidR="005A00AA" w:rsidRPr="003D52B3" w:rsidRDefault="005A00AA"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t xml:space="preserve">Επειδή </w:t>
      </w:r>
      <w:r w:rsidR="0032368F" w:rsidRPr="003D52B3">
        <w:rPr>
          <w:rFonts w:ascii="Arial" w:hAnsi="Arial" w:cs="Arial"/>
          <w:lang w:val="el-GR" w:eastAsia="en-GB"/>
        </w:rPr>
        <w:t>σ</w:t>
      </w:r>
      <w:r w:rsidRPr="003D52B3">
        <w:rPr>
          <w:rFonts w:ascii="Arial" w:hAnsi="Arial" w:cs="Arial"/>
          <w:lang w:val="el-GR" w:eastAsia="en-GB"/>
        </w:rPr>
        <w:t xml:space="preserve">το παρελθόν έχουν παρατηρηθεί φαινόμενα ανάθεσης έργων ή υπηρεσιών χωρίς την απαραίτητη εμπειρία και την εξειδικευμένη γνώση, που απαιτεί το νομοθετικό και κανονιστικό πλαίσιο των συγχρηματοδοτούμενων προγραμμάτων και έργων, που είχαν ως αποτέλεσμα όχι μόνο την διασπάθιση πολύτιμων οικονομικών πόρων αλλά και την περαιτέρω επιβάρυνση των εργαζομένων στις Ειδικές Υπηρεσίες, που ουσιαστικά έκαναν τη δουλειά του αναδόχου. </w:t>
      </w:r>
    </w:p>
    <w:p w14:paraId="33CD4158" w14:textId="77777777" w:rsidR="005A00AA" w:rsidRPr="003D52B3" w:rsidRDefault="005A00AA" w:rsidP="0032368F">
      <w:pPr>
        <w:shd w:val="clear" w:color="auto" w:fill="FFFFFF"/>
        <w:spacing w:line="224" w:lineRule="atLeast"/>
        <w:ind w:firstLine="720"/>
        <w:jc w:val="both"/>
        <w:rPr>
          <w:rFonts w:ascii="Arial" w:hAnsi="Arial" w:cs="Arial"/>
          <w:lang w:val="el-GR" w:eastAsia="en-GB"/>
        </w:rPr>
      </w:pPr>
      <w:r w:rsidRPr="00E86BD1">
        <w:rPr>
          <w:rFonts w:ascii="Arial" w:hAnsi="Arial" w:cs="Arial"/>
          <w:b/>
          <w:bCs/>
          <w:lang w:val="el-GR" w:eastAsia="en-GB"/>
        </w:rPr>
        <w:lastRenderedPageBreak/>
        <w:t>Επειδή</w:t>
      </w:r>
      <w:r w:rsidRPr="003D52B3">
        <w:rPr>
          <w:rFonts w:ascii="Arial" w:hAnsi="Arial" w:cs="Arial"/>
          <w:lang w:val="el-GR" w:eastAsia="en-GB"/>
        </w:rPr>
        <w:t xml:space="preserve"> η διαχείριση των οικονομικών της Γενικής Κυβέρνησης </w:t>
      </w:r>
      <w:proofErr w:type="spellStart"/>
      <w:r w:rsidRPr="003D52B3">
        <w:rPr>
          <w:rFonts w:ascii="Arial" w:hAnsi="Arial" w:cs="Arial"/>
          <w:lang w:val="el-GR" w:eastAsia="en-GB"/>
        </w:rPr>
        <w:t>διέπεται</w:t>
      </w:r>
      <w:proofErr w:type="spellEnd"/>
      <w:r w:rsidRPr="003D52B3">
        <w:rPr>
          <w:rFonts w:ascii="Arial" w:hAnsi="Arial" w:cs="Arial"/>
          <w:lang w:val="el-GR" w:eastAsia="en-GB"/>
        </w:rPr>
        <w:t xml:space="preserve"> από τις αρχές της χρηστής δημοσιονομικής διαχείρισης, που εξειδικεύεται στις επιμέρους αρχές της οικονομικότητας, της αποδοτικότητας και της αποτελεσματικότητας, της υπευθυνότητας και της λογοδοσίας και της διαφάνειας.</w:t>
      </w:r>
    </w:p>
    <w:p w14:paraId="64509905" w14:textId="77777777" w:rsidR="005A00AA" w:rsidRPr="003D52B3" w:rsidRDefault="005A00AA" w:rsidP="007F53AA">
      <w:pPr>
        <w:shd w:val="clear" w:color="auto" w:fill="FFFFFF"/>
        <w:spacing w:line="224" w:lineRule="atLeast"/>
        <w:jc w:val="both"/>
        <w:rPr>
          <w:rFonts w:ascii="Arial" w:hAnsi="Arial" w:cs="Arial"/>
          <w:lang w:val="el-GR" w:eastAsia="en-GB"/>
        </w:rPr>
      </w:pPr>
    </w:p>
    <w:p w14:paraId="030B3CAC" w14:textId="2D45A9DE" w:rsidR="005A00AA" w:rsidRDefault="005A00AA" w:rsidP="0032368F">
      <w:pPr>
        <w:shd w:val="clear" w:color="auto" w:fill="FFFFFF"/>
        <w:spacing w:line="224" w:lineRule="atLeast"/>
        <w:ind w:firstLine="720"/>
        <w:jc w:val="both"/>
        <w:rPr>
          <w:rFonts w:ascii="Arial" w:hAnsi="Arial" w:cs="Arial"/>
          <w:b/>
          <w:lang w:val="el-GR" w:eastAsia="en-GB"/>
        </w:rPr>
      </w:pPr>
      <w:r w:rsidRPr="003D52B3">
        <w:rPr>
          <w:rFonts w:ascii="Arial" w:hAnsi="Arial" w:cs="Arial"/>
          <w:b/>
          <w:lang w:val="el-GR" w:eastAsia="en-GB"/>
        </w:rPr>
        <w:t>Κατόπιν των ανωτέρω, ερωτάται ο κ. Υπουργός:</w:t>
      </w:r>
    </w:p>
    <w:p w14:paraId="649284E9" w14:textId="77777777" w:rsidR="00E86BD1" w:rsidRPr="003D52B3" w:rsidRDefault="00E86BD1" w:rsidP="0032368F">
      <w:pPr>
        <w:shd w:val="clear" w:color="auto" w:fill="FFFFFF"/>
        <w:spacing w:line="224" w:lineRule="atLeast"/>
        <w:ind w:firstLine="720"/>
        <w:jc w:val="both"/>
        <w:rPr>
          <w:rFonts w:ascii="Arial" w:hAnsi="Arial" w:cs="Arial"/>
          <w:b/>
          <w:lang w:val="el-GR" w:eastAsia="en-GB"/>
        </w:rPr>
      </w:pPr>
    </w:p>
    <w:p w14:paraId="61233C84" w14:textId="6FAC2523" w:rsidR="005A00AA" w:rsidRPr="00E86BD1" w:rsidRDefault="005A00AA" w:rsidP="005A00AA">
      <w:pPr>
        <w:pStyle w:val="ListParagraph"/>
        <w:numPr>
          <w:ilvl w:val="0"/>
          <w:numId w:val="3"/>
        </w:numPr>
        <w:shd w:val="clear" w:color="auto" w:fill="FFFFFF"/>
        <w:spacing w:line="224" w:lineRule="atLeast"/>
        <w:jc w:val="both"/>
        <w:rPr>
          <w:rFonts w:ascii="Arial" w:hAnsi="Arial" w:cs="Arial"/>
          <w:b/>
          <w:bCs/>
          <w:lang w:val="el-GR" w:eastAsia="en-GB"/>
        </w:rPr>
      </w:pPr>
      <w:r w:rsidRPr="00E86BD1">
        <w:rPr>
          <w:rFonts w:ascii="Arial" w:hAnsi="Arial" w:cs="Arial"/>
          <w:b/>
          <w:bCs/>
          <w:lang w:val="el-GR" w:eastAsia="en-GB"/>
        </w:rPr>
        <w:t>Για ποιο</w:t>
      </w:r>
      <w:r w:rsidR="003F1F09" w:rsidRPr="00E86BD1">
        <w:rPr>
          <w:rFonts w:ascii="Arial" w:hAnsi="Arial" w:cs="Arial"/>
          <w:b/>
          <w:bCs/>
          <w:lang w:val="el-GR" w:eastAsia="en-GB"/>
        </w:rPr>
        <w:t>ν/</w:t>
      </w:r>
      <w:proofErr w:type="spellStart"/>
      <w:r w:rsidR="00524037" w:rsidRPr="00E86BD1">
        <w:rPr>
          <w:rFonts w:ascii="Arial" w:hAnsi="Arial" w:cs="Arial"/>
          <w:b/>
          <w:bCs/>
          <w:lang w:val="el-GR" w:eastAsia="en-GB"/>
        </w:rPr>
        <w:t>π</w:t>
      </w:r>
      <w:r w:rsidR="003F1F09" w:rsidRPr="00E86BD1">
        <w:rPr>
          <w:rFonts w:ascii="Arial" w:hAnsi="Arial" w:cs="Arial"/>
          <w:b/>
          <w:bCs/>
          <w:lang w:val="el-GR" w:eastAsia="en-GB"/>
        </w:rPr>
        <w:t>οιούς</w:t>
      </w:r>
      <w:proofErr w:type="spellEnd"/>
      <w:r w:rsidR="003F1F09" w:rsidRPr="00E86BD1">
        <w:rPr>
          <w:rFonts w:ascii="Arial" w:hAnsi="Arial" w:cs="Arial"/>
          <w:b/>
          <w:bCs/>
          <w:lang w:val="el-GR" w:eastAsia="en-GB"/>
        </w:rPr>
        <w:t xml:space="preserve"> συγκεκριμένο/</w:t>
      </w:r>
      <w:proofErr w:type="spellStart"/>
      <w:r w:rsidR="003F1F09" w:rsidRPr="00E86BD1">
        <w:rPr>
          <w:rFonts w:ascii="Arial" w:hAnsi="Arial" w:cs="Arial"/>
          <w:b/>
          <w:bCs/>
          <w:lang w:val="el-GR" w:eastAsia="en-GB"/>
        </w:rPr>
        <w:t>ους</w:t>
      </w:r>
      <w:proofErr w:type="spellEnd"/>
      <w:r w:rsidRPr="00E86BD1">
        <w:rPr>
          <w:rFonts w:ascii="Arial" w:hAnsi="Arial" w:cs="Arial"/>
          <w:b/>
          <w:bCs/>
          <w:lang w:val="el-GR" w:eastAsia="en-GB"/>
        </w:rPr>
        <w:t xml:space="preserve"> λόγο</w:t>
      </w:r>
      <w:r w:rsidR="003F1F09" w:rsidRPr="00E86BD1">
        <w:rPr>
          <w:rFonts w:ascii="Arial" w:hAnsi="Arial" w:cs="Arial"/>
          <w:b/>
          <w:bCs/>
          <w:lang w:val="el-GR" w:eastAsia="en-GB"/>
        </w:rPr>
        <w:t>/</w:t>
      </w:r>
      <w:proofErr w:type="spellStart"/>
      <w:r w:rsidR="003F1F09" w:rsidRPr="00E86BD1">
        <w:rPr>
          <w:rFonts w:ascii="Arial" w:hAnsi="Arial" w:cs="Arial"/>
          <w:b/>
          <w:bCs/>
          <w:lang w:val="el-GR" w:eastAsia="en-GB"/>
        </w:rPr>
        <w:t>ους</w:t>
      </w:r>
      <w:proofErr w:type="spellEnd"/>
      <w:r w:rsidRPr="00E86BD1">
        <w:rPr>
          <w:rFonts w:ascii="Arial" w:hAnsi="Arial" w:cs="Arial"/>
          <w:b/>
          <w:bCs/>
          <w:lang w:val="el-GR" w:eastAsia="en-GB"/>
        </w:rPr>
        <w:t xml:space="preserve"> δεν ανέλαβε η Ειδική Υπηρεσία Θεσμικής Υποστήριξης τη σύνταξη του νομοσχεδίου</w:t>
      </w:r>
      <w:r w:rsidR="003F1F09" w:rsidRPr="00E86BD1">
        <w:rPr>
          <w:rFonts w:ascii="Arial" w:hAnsi="Arial" w:cs="Arial"/>
          <w:b/>
          <w:bCs/>
          <w:lang w:val="el-GR" w:eastAsia="en-GB"/>
        </w:rPr>
        <w:t>, της αιτιολογικής και των λοιπών συνοδευτικών εκθέσεων για την υλοποίηση των αναπτυξιακών παρεμβάσεων του νέου ΕΣΠΑ (2021-2027)</w:t>
      </w:r>
      <w:r w:rsidRPr="00E86BD1">
        <w:rPr>
          <w:rFonts w:ascii="Arial" w:hAnsi="Arial" w:cs="Arial"/>
          <w:b/>
          <w:bCs/>
          <w:lang w:val="el-GR" w:eastAsia="en-GB"/>
        </w:rPr>
        <w:t xml:space="preserve">; </w:t>
      </w:r>
    </w:p>
    <w:p w14:paraId="3A1995D8" w14:textId="405F4C00" w:rsidR="00524037" w:rsidRPr="00E86BD1" w:rsidRDefault="00524037" w:rsidP="005A00AA">
      <w:pPr>
        <w:pStyle w:val="ListParagraph"/>
        <w:numPr>
          <w:ilvl w:val="0"/>
          <w:numId w:val="3"/>
        </w:numPr>
        <w:shd w:val="clear" w:color="auto" w:fill="FFFFFF"/>
        <w:spacing w:line="224" w:lineRule="atLeast"/>
        <w:jc w:val="both"/>
        <w:rPr>
          <w:rFonts w:ascii="Arial" w:hAnsi="Arial" w:cs="Arial"/>
          <w:b/>
          <w:bCs/>
          <w:lang w:val="el-GR" w:eastAsia="en-GB"/>
        </w:rPr>
      </w:pPr>
      <w:r w:rsidRPr="00E86BD1">
        <w:rPr>
          <w:rFonts w:ascii="Arial" w:hAnsi="Arial" w:cs="Arial"/>
          <w:b/>
          <w:bCs/>
          <w:lang w:val="el-GR" w:eastAsia="en-GB"/>
        </w:rPr>
        <w:t xml:space="preserve">Πως τεκμηριώνεται ότι ένας εξωτερικός συνεργάτης δύναται να προσφέρει εξειδικευμένες υπηρεσίες και να υποδείξει τις κρίσιμες διατάξεις του </w:t>
      </w:r>
      <w:proofErr w:type="spellStart"/>
      <w:r w:rsidRPr="00E86BD1">
        <w:rPr>
          <w:rFonts w:ascii="Arial" w:hAnsi="Arial" w:cs="Arial"/>
          <w:b/>
          <w:bCs/>
          <w:lang w:val="el-GR" w:eastAsia="en-GB"/>
        </w:rPr>
        <w:t>Ενωσιακου</w:t>
      </w:r>
      <w:proofErr w:type="spellEnd"/>
      <w:r w:rsidRPr="00E86BD1">
        <w:rPr>
          <w:rFonts w:ascii="Arial" w:hAnsi="Arial" w:cs="Arial"/>
          <w:b/>
          <w:bCs/>
          <w:lang w:val="el-GR" w:eastAsia="en-GB"/>
        </w:rPr>
        <w:t xml:space="preserve">́ Κανονιστικού́ Πλαισίου για την Προγραμματική́ Περίοδο 2021-2027, στα στελέχη της ΕΥΘΥ που συμμετείχαν εξαρχής στην διαμόρφωσή του;  </w:t>
      </w:r>
    </w:p>
    <w:p w14:paraId="1FD59057" w14:textId="77777777" w:rsidR="005A00AA" w:rsidRPr="00E86BD1" w:rsidRDefault="003F1F09" w:rsidP="003F1F09">
      <w:pPr>
        <w:pStyle w:val="ListParagraph"/>
        <w:numPr>
          <w:ilvl w:val="0"/>
          <w:numId w:val="3"/>
        </w:numPr>
        <w:shd w:val="clear" w:color="auto" w:fill="FFFFFF"/>
        <w:spacing w:line="224" w:lineRule="atLeast"/>
        <w:jc w:val="both"/>
        <w:rPr>
          <w:rFonts w:ascii="Arial" w:hAnsi="Arial" w:cs="Arial"/>
          <w:b/>
          <w:bCs/>
          <w:lang w:val="el-GR" w:eastAsia="en-GB"/>
        </w:rPr>
      </w:pPr>
      <w:r w:rsidRPr="00E86BD1">
        <w:rPr>
          <w:rFonts w:ascii="Arial" w:hAnsi="Arial" w:cs="Arial"/>
          <w:b/>
          <w:bCs/>
          <w:lang w:val="el-GR" w:eastAsia="en-GB"/>
        </w:rPr>
        <w:t xml:space="preserve">Με ποια κριτήρια επελέγη ο συγκεκριμένος ανάδοχος ειδικά όσον αφορά τις εξειδικευμένες γνώσεις και την απαιτούμενη εμπειρία για την παροχή των συγκεκριμένων υπηρεσιών και από ποια δικαιολογητικά έγγραφα αποδεικνύεται η </w:t>
      </w:r>
      <w:proofErr w:type="spellStart"/>
      <w:r w:rsidRPr="00E86BD1">
        <w:rPr>
          <w:rFonts w:ascii="Arial" w:hAnsi="Arial" w:cs="Arial"/>
          <w:b/>
          <w:bCs/>
          <w:lang w:val="el-GR" w:eastAsia="en-GB"/>
        </w:rPr>
        <w:t>καταλληλότητα</w:t>
      </w:r>
      <w:proofErr w:type="spellEnd"/>
      <w:r w:rsidRPr="00E86BD1">
        <w:rPr>
          <w:rFonts w:ascii="Arial" w:hAnsi="Arial" w:cs="Arial"/>
          <w:b/>
          <w:bCs/>
          <w:lang w:val="el-GR" w:eastAsia="en-GB"/>
        </w:rPr>
        <w:t xml:space="preserve">, η επάρκεια, η εμπειρία; </w:t>
      </w:r>
    </w:p>
    <w:p w14:paraId="5F0F11CD" w14:textId="6401C19F" w:rsidR="003F1F09" w:rsidRDefault="002830E4" w:rsidP="003F1F09">
      <w:pPr>
        <w:pStyle w:val="ListParagraph"/>
        <w:numPr>
          <w:ilvl w:val="0"/>
          <w:numId w:val="3"/>
        </w:numPr>
        <w:shd w:val="clear" w:color="auto" w:fill="FFFFFF"/>
        <w:spacing w:line="224" w:lineRule="atLeast"/>
        <w:jc w:val="both"/>
        <w:rPr>
          <w:rFonts w:ascii="Arial" w:hAnsi="Arial" w:cs="Arial"/>
          <w:b/>
          <w:bCs/>
          <w:lang w:val="el-GR" w:eastAsia="en-GB"/>
        </w:rPr>
      </w:pPr>
      <w:r w:rsidRPr="00E86BD1">
        <w:rPr>
          <w:rFonts w:ascii="Arial" w:hAnsi="Arial" w:cs="Arial"/>
          <w:b/>
          <w:bCs/>
          <w:lang w:val="el-GR" w:eastAsia="en-GB"/>
        </w:rPr>
        <w:t xml:space="preserve">Με ποια κριτήρια κοστολογήθηκε η παροχή των συγκεκριμένων υπηρεσιών στο ποσό των € 58.000 (μη συμπεριλαμβανομένου του ΦΠΑ); </w:t>
      </w:r>
    </w:p>
    <w:p w14:paraId="326DEEF1" w14:textId="757AFC32" w:rsidR="00E86BD1" w:rsidRDefault="00E86BD1" w:rsidP="00E86BD1">
      <w:pPr>
        <w:shd w:val="clear" w:color="auto" w:fill="FFFFFF"/>
        <w:spacing w:line="224" w:lineRule="atLeast"/>
        <w:jc w:val="both"/>
        <w:rPr>
          <w:rFonts w:ascii="Arial" w:hAnsi="Arial" w:cs="Arial"/>
          <w:b/>
          <w:bCs/>
          <w:lang w:val="el-GR" w:eastAsia="en-GB"/>
        </w:rPr>
      </w:pPr>
    </w:p>
    <w:p w14:paraId="0A29EDBF" w14:textId="05927B4D" w:rsidR="00E86BD1" w:rsidRDefault="00E86BD1" w:rsidP="00E86BD1">
      <w:pPr>
        <w:shd w:val="clear" w:color="auto" w:fill="FFFFFF"/>
        <w:spacing w:line="224" w:lineRule="atLeast"/>
        <w:jc w:val="both"/>
        <w:rPr>
          <w:rFonts w:ascii="Arial" w:hAnsi="Arial" w:cs="Arial"/>
          <w:b/>
          <w:bCs/>
          <w:lang w:val="el-GR" w:eastAsia="en-GB"/>
        </w:rPr>
      </w:pPr>
    </w:p>
    <w:p w14:paraId="5F90F450" w14:textId="133CD05A" w:rsidR="00E86BD1" w:rsidRDefault="00E86BD1" w:rsidP="00F94471">
      <w:pPr>
        <w:shd w:val="clear" w:color="auto" w:fill="FFFFFF"/>
        <w:spacing w:line="224" w:lineRule="atLeast"/>
        <w:jc w:val="center"/>
        <w:rPr>
          <w:rFonts w:ascii="Arial" w:hAnsi="Arial" w:cs="Arial"/>
          <w:b/>
          <w:bCs/>
          <w:lang w:val="el-GR" w:eastAsia="en-GB"/>
        </w:rPr>
      </w:pPr>
      <w:r>
        <w:rPr>
          <w:rFonts w:ascii="Arial" w:hAnsi="Arial" w:cs="Arial"/>
          <w:b/>
          <w:bCs/>
          <w:lang w:val="el-GR" w:eastAsia="en-GB"/>
        </w:rPr>
        <w:t>Οι ερωτώντες  Βουλευτές</w:t>
      </w:r>
    </w:p>
    <w:p w14:paraId="74948A38" w14:textId="1F11BB4E" w:rsidR="00E86BD1" w:rsidRDefault="00E86BD1" w:rsidP="00F94471">
      <w:pPr>
        <w:shd w:val="clear" w:color="auto" w:fill="FFFFFF"/>
        <w:spacing w:line="224" w:lineRule="atLeast"/>
        <w:jc w:val="center"/>
        <w:rPr>
          <w:rFonts w:ascii="Arial" w:hAnsi="Arial" w:cs="Arial"/>
          <w:b/>
          <w:bCs/>
          <w:lang w:val="el-GR" w:eastAsia="en-GB"/>
        </w:rPr>
      </w:pPr>
    </w:p>
    <w:p w14:paraId="3DD9203C" w14:textId="11DC30F9" w:rsidR="00E86BD1" w:rsidRDefault="00E86BD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Χαρίτσης</w:t>
      </w:r>
      <w:proofErr w:type="spellEnd"/>
      <w:r>
        <w:rPr>
          <w:rFonts w:ascii="Arial" w:hAnsi="Arial" w:cs="Arial"/>
          <w:b/>
          <w:bCs/>
          <w:lang w:val="el-GR" w:eastAsia="en-GB"/>
        </w:rPr>
        <w:t xml:space="preserve"> Αλέξανδρος (Αλέξης)</w:t>
      </w:r>
    </w:p>
    <w:p w14:paraId="474F823E" w14:textId="33A3ADA6" w:rsidR="00F94471" w:rsidRDefault="00F9447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Αβραμάκης</w:t>
      </w:r>
      <w:proofErr w:type="spellEnd"/>
      <w:r>
        <w:rPr>
          <w:rFonts w:ascii="Arial" w:hAnsi="Arial" w:cs="Arial"/>
          <w:b/>
          <w:bCs/>
          <w:lang w:val="el-GR" w:eastAsia="en-GB"/>
        </w:rPr>
        <w:t xml:space="preserve"> Ελευθέριος</w:t>
      </w:r>
    </w:p>
    <w:p w14:paraId="294982E3" w14:textId="58A210E3" w:rsidR="00806817" w:rsidRDefault="00806817"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Αθανασίου Αθανάσιος (Νάσος)</w:t>
      </w:r>
    </w:p>
    <w:p w14:paraId="0DD0CFD6" w14:textId="48222653" w:rsidR="00F94471" w:rsidRDefault="00F9447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Αλεξιάδης Τρύφων</w:t>
      </w:r>
    </w:p>
    <w:p w14:paraId="0D9191D1" w14:textId="4A40C18E" w:rsidR="00F94471" w:rsidRDefault="00F9447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Αμανατίδης Ιωάννης</w:t>
      </w:r>
    </w:p>
    <w:p w14:paraId="314E543B" w14:textId="52C1F90A" w:rsidR="00F94471" w:rsidRDefault="00F9447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Αναγνωστοπούλου Σία</w:t>
      </w:r>
    </w:p>
    <w:p w14:paraId="6ACDD517" w14:textId="61251B23" w:rsidR="00F94471" w:rsidRDefault="00F9447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Αραχωβίτης</w:t>
      </w:r>
      <w:proofErr w:type="spellEnd"/>
      <w:r>
        <w:rPr>
          <w:rFonts w:ascii="Arial" w:hAnsi="Arial" w:cs="Arial"/>
          <w:b/>
          <w:bCs/>
          <w:lang w:val="el-GR" w:eastAsia="en-GB"/>
        </w:rPr>
        <w:t xml:space="preserve"> Σταύρος</w:t>
      </w:r>
    </w:p>
    <w:p w14:paraId="678EF783" w14:textId="13CCDB0D" w:rsidR="00F94471" w:rsidRDefault="00F9447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Βαρδάκης</w:t>
      </w:r>
      <w:proofErr w:type="spellEnd"/>
      <w:r>
        <w:rPr>
          <w:rFonts w:ascii="Arial" w:hAnsi="Arial" w:cs="Arial"/>
          <w:b/>
          <w:bCs/>
          <w:lang w:val="el-GR" w:eastAsia="en-GB"/>
        </w:rPr>
        <w:t xml:space="preserve"> Σωκράτης</w:t>
      </w:r>
    </w:p>
    <w:p w14:paraId="34FC45C2" w14:textId="780DC032" w:rsidR="00F94471" w:rsidRDefault="00F9447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Γιαννούλης Χρήστος</w:t>
      </w:r>
    </w:p>
    <w:p w14:paraId="60F8B3F2" w14:textId="42933A05" w:rsidR="00F94471" w:rsidRDefault="00F9447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Γκαρά</w:t>
      </w:r>
      <w:proofErr w:type="spellEnd"/>
      <w:r>
        <w:rPr>
          <w:rFonts w:ascii="Arial" w:hAnsi="Arial" w:cs="Arial"/>
          <w:b/>
          <w:bCs/>
          <w:lang w:val="el-GR" w:eastAsia="en-GB"/>
        </w:rPr>
        <w:t xml:space="preserve"> Νατάσα</w:t>
      </w:r>
    </w:p>
    <w:p w14:paraId="2525B566" w14:textId="4BEAC490" w:rsidR="00F94471" w:rsidRDefault="00F9447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Δραγασάκης Ιωάννης</w:t>
      </w:r>
    </w:p>
    <w:p w14:paraId="0883AA06" w14:textId="17DBDB8A" w:rsidR="00F94471" w:rsidRDefault="00F9447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Δρίτσας</w:t>
      </w:r>
      <w:proofErr w:type="spellEnd"/>
      <w:r>
        <w:rPr>
          <w:rFonts w:ascii="Arial" w:hAnsi="Arial" w:cs="Arial"/>
          <w:b/>
          <w:bCs/>
          <w:lang w:val="el-GR" w:eastAsia="en-GB"/>
        </w:rPr>
        <w:t xml:space="preserve"> Θεόδωρος</w:t>
      </w:r>
    </w:p>
    <w:p w14:paraId="688207AF" w14:textId="526C3486"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Ελευθεριάδου Σουλτάνα</w:t>
      </w:r>
    </w:p>
    <w:p w14:paraId="1C27D3B8" w14:textId="67D6F5A8" w:rsidR="00FB36CB" w:rsidRPr="00FB36CB" w:rsidRDefault="00FB36CB"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Ζεϊμπέκ</w:t>
      </w:r>
      <w:proofErr w:type="spellEnd"/>
      <w:r>
        <w:rPr>
          <w:rFonts w:ascii="Arial" w:hAnsi="Arial" w:cs="Arial"/>
          <w:b/>
          <w:bCs/>
          <w:lang w:val="el-GR" w:eastAsia="en-GB"/>
        </w:rPr>
        <w:t xml:space="preserve"> Χουσεΐν</w:t>
      </w:r>
    </w:p>
    <w:p w14:paraId="4A4CD01C" w14:textId="4AFF3A5C" w:rsidR="00F94471"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Ηγουμενίδης</w:t>
      </w:r>
      <w:proofErr w:type="spellEnd"/>
      <w:r>
        <w:rPr>
          <w:rFonts w:ascii="Arial" w:hAnsi="Arial" w:cs="Arial"/>
          <w:b/>
          <w:bCs/>
          <w:lang w:val="el-GR" w:eastAsia="en-GB"/>
        </w:rPr>
        <w:t xml:space="preserve"> Νικόλαος</w:t>
      </w:r>
    </w:p>
    <w:p w14:paraId="3C6EB616" w14:textId="38112D1F" w:rsidR="00FB36CB" w:rsidRDefault="00FB36CB"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lastRenderedPageBreak/>
        <w:t>Θραψανιώτης</w:t>
      </w:r>
      <w:proofErr w:type="spellEnd"/>
      <w:r>
        <w:rPr>
          <w:rFonts w:ascii="Arial" w:hAnsi="Arial" w:cs="Arial"/>
          <w:b/>
          <w:bCs/>
          <w:lang w:val="el-GR" w:eastAsia="en-GB"/>
        </w:rPr>
        <w:t xml:space="preserve"> Εμμανουήλ</w:t>
      </w:r>
    </w:p>
    <w:p w14:paraId="0961EA47" w14:textId="1FECCA16"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Καρασαρλίδου</w:t>
      </w:r>
      <w:proofErr w:type="spellEnd"/>
      <w:r>
        <w:rPr>
          <w:rFonts w:ascii="Arial" w:hAnsi="Arial" w:cs="Arial"/>
          <w:b/>
          <w:bCs/>
          <w:lang w:val="el-GR" w:eastAsia="en-GB"/>
        </w:rPr>
        <w:t xml:space="preserve"> Φρόσω</w:t>
      </w:r>
    </w:p>
    <w:p w14:paraId="5A117480" w14:textId="7F82F9E0" w:rsidR="00CD6021" w:rsidRDefault="00CD602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Κάτσης</w:t>
      </w:r>
      <w:proofErr w:type="spellEnd"/>
      <w:r>
        <w:rPr>
          <w:rFonts w:ascii="Arial" w:hAnsi="Arial" w:cs="Arial"/>
          <w:b/>
          <w:bCs/>
          <w:lang w:val="el-GR" w:eastAsia="en-GB"/>
        </w:rPr>
        <w:t xml:space="preserve"> Μάριος</w:t>
      </w:r>
    </w:p>
    <w:p w14:paraId="3F50CBF4" w14:textId="5EB90CF2" w:rsidR="00CD6021" w:rsidRDefault="00CD6021"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Κόκκαλης Βασίλειος</w:t>
      </w:r>
    </w:p>
    <w:p w14:paraId="7E7D3D3C" w14:textId="673FCC63"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Μάλαμα Κυριακή</w:t>
      </w:r>
    </w:p>
    <w:p w14:paraId="4B4A8819" w14:textId="09DA1570"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Μαμουλάκης</w:t>
      </w:r>
      <w:proofErr w:type="spellEnd"/>
      <w:r>
        <w:rPr>
          <w:rFonts w:ascii="Arial" w:hAnsi="Arial" w:cs="Arial"/>
          <w:b/>
          <w:bCs/>
          <w:lang w:val="el-GR" w:eastAsia="en-GB"/>
        </w:rPr>
        <w:t xml:space="preserve"> Χαράλαμπος (Χάρης)</w:t>
      </w:r>
    </w:p>
    <w:p w14:paraId="0E752DF3" w14:textId="4E7B489A"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Μάρκου Κωνσταντίνος</w:t>
      </w:r>
    </w:p>
    <w:p w14:paraId="6A9D2BA9" w14:textId="49FB1A5A" w:rsidR="00806817" w:rsidRDefault="00806817" w:rsidP="00F94471">
      <w:pPr>
        <w:shd w:val="clear" w:color="auto" w:fill="FFFFFF"/>
        <w:spacing w:line="360" w:lineRule="auto"/>
        <w:jc w:val="center"/>
        <w:rPr>
          <w:rFonts w:ascii="Arial" w:hAnsi="Arial" w:cs="Arial"/>
          <w:b/>
          <w:bCs/>
          <w:lang w:val="el-GR" w:eastAsia="en-GB"/>
        </w:rPr>
      </w:pPr>
      <w:r w:rsidRPr="00B0619A">
        <w:rPr>
          <w:rFonts w:ascii="Arial" w:hAnsi="Arial" w:cs="Arial"/>
          <w:b/>
          <w:bCs/>
          <w:lang w:val="el-GR"/>
        </w:rPr>
        <w:t>Μεϊκόπουλος</w:t>
      </w:r>
      <w:r>
        <w:rPr>
          <w:rFonts w:ascii="Arial" w:hAnsi="Arial" w:cs="Arial"/>
          <w:b/>
          <w:bCs/>
          <w:lang w:val="el-GR" w:eastAsia="en-GB"/>
        </w:rPr>
        <w:t xml:space="preserve"> Αλέξανδρος</w:t>
      </w:r>
    </w:p>
    <w:p w14:paraId="7242E8D6" w14:textId="6C38187A"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Μιχαηλίδης Ανδρέας</w:t>
      </w:r>
    </w:p>
    <w:p w14:paraId="3F100192" w14:textId="79D8B664"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Μπαλάφας</w:t>
      </w:r>
      <w:proofErr w:type="spellEnd"/>
      <w:r>
        <w:rPr>
          <w:rFonts w:ascii="Arial" w:hAnsi="Arial" w:cs="Arial"/>
          <w:b/>
          <w:bCs/>
          <w:lang w:val="el-GR" w:eastAsia="en-GB"/>
        </w:rPr>
        <w:t xml:space="preserve"> Ιωάννης</w:t>
      </w:r>
    </w:p>
    <w:p w14:paraId="610EA327" w14:textId="620ACB4C"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Μωραΐτης Αθανάσιος</w:t>
      </w:r>
    </w:p>
    <w:p w14:paraId="53260CDB" w14:textId="2FF0481F"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Νοτοπούλου</w:t>
      </w:r>
      <w:proofErr w:type="spellEnd"/>
      <w:r>
        <w:rPr>
          <w:rFonts w:ascii="Arial" w:hAnsi="Arial" w:cs="Arial"/>
          <w:b/>
          <w:bCs/>
          <w:lang w:val="el-GR" w:eastAsia="en-GB"/>
        </w:rPr>
        <w:t xml:space="preserve"> Αικατερίνη</w:t>
      </w:r>
    </w:p>
    <w:p w14:paraId="300B8BD4" w14:textId="2457C951"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Ξενογιαννακοπούλου Μαριλίζα</w:t>
      </w:r>
    </w:p>
    <w:p w14:paraId="56D2E976" w14:textId="2D6FC34A" w:rsidR="00806817" w:rsidRDefault="00806817"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 xml:space="preserve">Παπαδόπουλος Αθανάσιος </w:t>
      </w:r>
    </w:p>
    <w:p w14:paraId="5435DDB2" w14:textId="2D76BAA8"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Παπαηλιού Γεώργιος</w:t>
      </w:r>
    </w:p>
    <w:p w14:paraId="238EE226" w14:textId="461A3F0B"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Παπανάτσιου</w:t>
      </w:r>
      <w:proofErr w:type="spellEnd"/>
      <w:r>
        <w:rPr>
          <w:rFonts w:ascii="Arial" w:hAnsi="Arial" w:cs="Arial"/>
          <w:b/>
          <w:bCs/>
          <w:lang w:val="el-GR" w:eastAsia="en-GB"/>
        </w:rPr>
        <w:t xml:space="preserve"> Αικατερίνη</w:t>
      </w:r>
    </w:p>
    <w:p w14:paraId="77F164DB" w14:textId="061794DC"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 xml:space="preserve">Πέρκα </w:t>
      </w:r>
      <w:proofErr w:type="spellStart"/>
      <w:r>
        <w:rPr>
          <w:rFonts w:ascii="Arial" w:hAnsi="Arial" w:cs="Arial"/>
          <w:b/>
          <w:bCs/>
          <w:lang w:val="el-GR" w:eastAsia="en-GB"/>
        </w:rPr>
        <w:t>Θεοπίστη</w:t>
      </w:r>
      <w:proofErr w:type="spellEnd"/>
    </w:p>
    <w:p w14:paraId="51B67A30" w14:textId="1F4E9285" w:rsidR="00806817" w:rsidRDefault="00806817"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Πολάκης</w:t>
      </w:r>
      <w:proofErr w:type="spellEnd"/>
      <w:r>
        <w:rPr>
          <w:rFonts w:ascii="Arial" w:hAnsi="Arial" w:cs="Arial"/>
          <w:b/>
          <w:bCs/>
          <w:lang w:val="el-GR" w:eastAsia="en-GB"/>
        </w:rPr>
        <w:t xml:space="preserve"> Παύλος</w:t>
      </w:r>
    </w:p>
    <w:p w14:paraId="6C619ED8" w14:textId="2E4384AC"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 xml:space="preserve">Πούλου </w:t>
      </w:r>
      <w:proofErr w:type="spellStart"/>
      <w:r>
        <w:rPr>
          <w:rFonts w:ascii="Arial" w:hAnsi="Arial" w:cs="Arial"/>
          <w:b/>
          <w:bCs/>
          <w:lang w:val="el-GR" w:eastAsia="en-GB"/>
        </w:rPr>
        <w:t>Παναγιού</w:t>
      </w:r>
      <w:proofErr w:type="spellEnd"/>
      <w:r>
        <w:rPr>
          <w:rFonts w:ascii="Arial" w:hAnsi="Arial" w:cs="Arial"/>
          <w:b/>
          <w:bCs/>
          <w:lang w:val="el-GR" w:eastAsia="en-GB"/>
        </w:rPr>
        <w:t xml:space="preserve"> (Γιώτα)</w:t>
      </w:r>
    </w:p>
    <w:p w14:paraId="6F458B68" w14:textId="10A2317C"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Σαντορινιός Νεκτάριος</w:t>
      </w:r>
    </w:p>
    <w:p w14:paraId="39F41123" w14:textId="585B6C7E"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Σαρακιώτης</w:t>
      </w:r>
      <w:proofErr w:type="spellEnd"/>
      <w:r>
        <w:rPr>
          <w:rFonts w:ascii="Arial" w:hAnsi="Arial" w:cs="Arial"/>
          <w:b/>
          <w:bCs/>
          <w:lang w:val="el-GR" w:eastAsia="en-GB"/>
        </w:rPr>
        <w:t xml:space="preserve"> Ιωάννης</w:t>
      </w:r>
    </w:p>
    <w:p w14:paraId="465DF118" w14:textId="5722087F"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Σκουρλέτης Παναγιώτης (Πάνος)</w:t>
      </w:r>
    </w:p>
    <w:p w14:paraId="4FACCD32" w14:textId="4949F0C8"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Σκουρολιάκος</w:t>
      </w:r>
      <w:proofErr w:type="spellEnd"/>
      <w:r>
        <w:rPr>
          <w:rFonts w:ascii="Arial" w:hAnsi="Arial" w:cs="Arial"/>
          <w:b/>
          <w:bCs/>
          <w:lang w:val="el-GR" w:eastAsia="en-GB"/>
        </w:rPr>
        <w:t xml:space="preserve"> Παναγιώτης (Πάνος)</w:t>
      </w:r>
    </w:p>
    <w:p w14:paraId="34A6F9F4" w14:textId="6F0FDC17" w:rsidR="00806817" w:rsidRDefault="00806817"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Σκούφα</w:t>
      </w:r>
      <w:proofErr w:type="spellEnd"/>
      <w:r>
        <w:rPr>
          <w:rFonts w:ascii="Arial" w:hAnsi="Arial" w:cs="Arial"/>
          <w:b/>
          <w:bCs/>
          <w:lang w:val="el-GR" w:eastAsia="en-GB"/>
        </w:rPr>
        <w:t xml:space="preserve"> </w:t>
      </w:r>
      <w:proofErr w:type="spellStart"/>
      <w:r>
        <w:rPr>
          <w:rFonts w:ascii="Arial" w:hAnsi="Arial" w:cs="Arial"/>
          <w:b/>
          <w:bCs/>
          <w:lang w:val="el-GR" w:eastAsia="en-GB"/>
        </w:rPr>
        <w:t>Μπέττυ</w:t>
      </w:r>
      <w:proofErr w:type="spellEnd"/>
    </w:p>
    <w:p w14:paraId="0E1F06AF" w14:textId="7C328271" w:rsidR="00FB36CB" w:rsidRDefault="00FB36CB"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Σπίρτζης</w:t>
      </w:r>
      <w:proofErr w:type="spellEnd"/>
      <w:r>
        <w:rPr>
          <w:rFonts w:ascii="Arial" w:hAnsi="Arial" w:cs="Arial"/>
          <w:b/>
          <w:bCs/>
          <w:lang w:val="el-GR" w:eastAsia="en-GB"/>
        </w:rPr>
        <w:t xml:space="preserve"> Χρήστος</w:t>
      </w:r>
    </w:p>
    <w:p w14:paraId="38C323C9" w14:textId="3B9D04B8" w:rsidR="00CD6021" w:rsidRDefault="00CD6021"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Συρμαλένιος</w:t>
      </w:r>
      <w:proofErr w:type="spellEnd"/>
      <w:r>
        <w:rPr>
          <w:rFonts w:ascii="Arial" w:hAnsi="Arial" w:cs="Arial"/>
          <w:b/>
          <w:bCs/>
          <w:lang w:val="el-GR" w:eastAsia="en-GB"/>
        </w:rPr>
        <w:t xml:space="preserve"> Νικόλαος</w:t>
      </w:r>
    </w:p>
    <w:p w14:paraId="4F88344A" w14:textId="6BD4812B" w:rsidR="00FB36CB" w:rsidRPr="00CD6021" w:rsidRDefault="00FB36CB"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Τελιγιορίδου</w:t>
      </w:r>
      <w:proofErr w:type="spellEnd"/>
      <w:r>
        <w:rPr>
          <w:rFonts w:ascii="Arial" w:hAnsi="Arial" w:cs="Arial"/>
          <w:b/>
          <w:bCs/>
          <w:lang w:val="el-GR" w:eastAsia="en-GB"/>
        </w:rPr>
        <w:t xml:space="preserve"> Ολυμπία</w:t>
      </w:r>
    </w:p>
    <w:p w14:paraId="7554D720" w14:textId="07BD3D25" w:rsidR="009007E8" w:rsidRDefault="009007E8"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Τζούφη</w:t>
      </w:r>
      <w:proofErr w:type="spellEnd"/>
      <w:r>
        <w:rPr>
          <w:rFonts w:ascii="Arial" w:hAnsi="Arial" w:cs="Arial"/>
          <w:b/>
          <w:bCs/>
          <w:lang w:val="el-GR" w:eastAsia="en-GB"/>
        </w:rPr>
        <w:t xml:space="preserve"> Μερόπη</w:t>
      </w:r>
    </w:p>
    <w:p w14:paraId="01DF5A36" w14:textId="65CFE38A" w:rsidR="009007E8" w:rsidRDefault="009007E8"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Τριανταφυλλίδης Αλέξανδρος</w:t>
      </w:r>
    </w:p>
    <w:p w14:paraId="73591539" w14:textId="6D5FAE9E" w:rsidR="009007E8" w:rsidRDefault="00E36D12"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Φάμελλος</w:t>
      </w:r>
      <w:proofErr w:type="spellEnd"/>
      <w:r>
        <w:rPr>
          <w:rFonts w:ascii="Arial" w:hAnsi="Arial" w:cs="Arial"/>
          <w:b/>
          <w:bCs/>
          <w:lang w:val="el-GR" w:eastAsia="en-GB"/>
        </w:rPr>
        <w:t xml:space="preserve"> Σωκράτης</w:t>
      </w:r>
    </w:p>
    <w:p w14:paraId="0ABACB1A" w14:textId="76EBFFCE" w:rsidR="00F509D9" w:rsidRDefault="00F509D9"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Φίλης Νικόλαος</w:t>
      </w:r>
    </w:p>
    <w:p w14:paraId="56C179B8" w14:textId="1234A43F" w:rsidR="006B10FA" w:rsidRPr="00806817" w:rsidRDefault="006B10FA"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Φωτίου Θεανώ</w:t>
      </w:r>
    </w:p>
    <w:p w14:paraId="5E5000E6" w14:textId="483F2968" w:rsidR="00E36D12" w:rsidRDefault="00E36D12"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Χαρίτου Δημήτριος</w:t>
      </w:r>
    </w:p>
    <w:p w14:paraId="3A2449FB" w14:textId="5C6EAC81" w:rsidR="00E36D12" w:rsidRDefault="00E36D12" w:rsidP="00F94471">
      <w:pPr>
        <w:shd w:val="clear" w:color="auto" w:fill="FFFFFF"/>
        <w:spacing w:line="360" w:lineRule="auto"/>
        <w:jc w:val="center"/>
        <w:rPr>
          <w:rFonts w:ascii="Arial" w:hAnsi="Arial" w:cs="Arial"/>
          <w:b/>
          <w:bCs/>
          <w:lang w:val="el-GR" w:eastAsia="en-GB"/>
        </w:rPr>
      </w:pPr>
      <w:proofErr w:type="spellStart"/>
      <w:r>
        <w:rPr>
          <w:rFonts w:ascii="Arial" w:hAnsi="Arial" w:cs="Arial"/>
          <w:b/>
          <w:bCs/>
          <w:lang w:val="el-GR" w:eastAsia="en-GB"/>
        </w:rPr>
        <w:t>Χατζηγιαννάκης</w:t>
      </w:r>
      <w:proofErr w:type="spellEnd"/>
      <w:r>
        <w:rPr>
          <w:rFonts w:ascii="Arial" w:hAnsi="Arial" w:cs="Arial"/>
          <w:b/>
          <w:bCs/>
          <w:lang w:val="el-GR" w:eastAsia="en-GB"/>
        </w:rPr>
        <w:t xml:space="preserve"> Μιλτιάδης</w:t>
      </w:r>
    </w:p>
    <w:p w14:paraId="1CDCBB1D" w14:textId="659BA16A" w:rsidR="00806817" w:rsidRDefault="00806817"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lastRenderedPageBreak/>
        <w:t xml:space="preserve">Χρηστίδου </w:t>
      </w:r>
      <w:proofErr w:type="spellStart"/>
      <w:r>
        <w:rPr>
          <w:rFonts w:ascii="Arial" w:hAnsi="Arial" w:cs="Arial"/>
          <w:b/>
          <w:bCs/>
          <w:lang w:val="el-GR" w:eastAsia="en-GB"/>
        </w:rPr>
        <w:t>Ραλλία</w:t>
      </w:r>
      <w:proofErr w:type="spellEnd"/>
    </w:p>
    <w:p w14:paraId="4E96E0AC" w14:textId="1A444CFB" w:rsidR="00806817" w:rsidRDefault="00806817" w:rsidP="00F94471">
      <w:pPr>
        <w:shd w:val="clear" w:color="auto" w:fill="FFFFFF"/>
        <w:spacing w:line="360" w:lineRule="auto"/>
        <w:jc w:val="center"/>
        <w:rPr>
          <w:rFonts w:ascii="Arial" w:hAnsi="Arial" w:cs="Arial"/>
          <w:b/>
          <w:bCs/>
          <w:lang w:val="el-GR" w:eastAsia="en-GB"/>
        </w:rPr>
      </w:pPr>
      <w:r>
        <w:rPr>
          <w:rFonts w:ascii="Arial" w:hAnsi="Arial" w:cs="Arial"/>
          <w:b/>
          <w:bCs/>
          <w:lang w:val="el-GR" w:eastAsia="en-GB"/>
        </w:rPr>
        <w:t>Ψυχογιός Γεώργιος</w:t>
      </w:r>
    </w:p>
    <w:p w14:paraId="695CF583" w14:textId="77777777" w:rsidR="009007E8" w:rsidRDefault="009007E8" w:rsidP="00F94471">
      <w:pPr>
        <w:shd w:val="clear" w:color="auto" w:fill="FFFFFF"/>
        <w:spacing w:line="360" w:lineRule="auto"/>
        <w:jc w:val="center"/>
        <w:rPr>
          <w:rFonts w:ascii="Arial" w:hAnsi="Arial" w:cs="Arial"/>
          <w:b/>
          <w:bCs/>
          <w:lang w:val="el-GR" w:eastAsia="en-GB"/>
        </w:rPr>
      </w:pPr>
    </w:p>
    <w:p w14:paraId="0751401F" w14:textId="77777777" w:rsidR="009007E8" w:rsidRDefault="009007E8" w:rsidP="00F94471">
      <w:pPr>
        <w:shd w:val="clear" w:color="auto" w:fill="FFFFFF"/>
        <w:spacing w:line="360" w:lineRule="auto"/>
        <w:jc w:val="center"/>
        <w:rPr>
          <w:rFonts w:ascii="Arial" w:hAnsi="Arial" w:cs="Arial"/>
          <w:b/>
          <w:bCs/>
          <w:lang w:val="el-GR" w:eastAsia="en-GB"/>
        </w:rPr>
      </w:pPr>
    </w:p>
    <w:p w14:paraId="63717CC7" w14:textId="77777777" w:rsidR="00F94471" w:rsidRDefault="00F94471" w:rsidP="00F94471">
      <w:pPr>
        <w:shd w:val="clear" w:color="auto" w:fill="FFFFFF"/>
        <w:spacing w:line="360" w:lineRule="auto"/>
        <w:jc w:val="center"/>
        <w:rPr>
          <w:rFonts w:ascii="Arial" w:hAnsi="Arial" w:cs="Arial"/>
          <w:b/>
          <w:bCs/>
          <w:lang w:val="el-GR" w:eastAsia="en-GB"/>
        </w:rPr>
      </w:pPr>
    </w:p>
    <w:p w14:paraId="0A729E2E" w14:textId="77777777" w:rsidR="00F94471" w:rsidRDefault="00F94471" w:rsidP="00F94471">
      <w:pPr>
        <w:shd w:val="clear" w:color="auto" w:fill="FFFFFF"/>
        <w:spacing w:line="360" w:lineRule="auto"/>
        <w:jc w:val="center"/>
        <w:rPr>
          <w:rFonts w:ascii="Arial" w:hAnsi="Arial" w:cs="Arial"/>
          <w:b/>
          <w:bCs/>
          <w:lang w:val="el-GR" w:eastAsia="en-GB"/>
        </w:rPr>
      </w:pPr>
    </w:p>
    <w:p w14:paraId="6A15328A" w14:textId="77777777" w:rsidR="00F94471" w:rsidRDefault="00F94471" w:rsidP="00F94471">
      <w:pPr>
        <w:shd w:val="clear" w:color="auto" w:fill="FFFFFF"/>
        <w:spacing w:line="360" w:lineRule="auto"/>
        <w:jc w:val="center"/>
        <w:rPr>
          <w:rFonts w:ascii="Arial" w:hAnsi="Arial" w:cs="Arial"/>
          <w:b/>
          <w:bCs/>
          <w:lang w:val="el-GR" w:eastAsia="en-GB"/>
        </w:rPr>
      </w:pPr>
    </w:p>
    <w:p w14:paraId="2ECD37A3" w14:textId="77777777" w:rsidR="00F94471" w:rsidRDefault="00F94471" w:rsidP="00F94471">
      <w:pPr>
        <w:shd w:val="clear" w:color="auto" w:fill="FFFFFF"/>
        <w:spacing w:line="360" w:lineRule="auto"/>
        <w:jc w:val="center"/>
        <w:rPr>
          <w:rFonts w:ascii="Arial" w:hAnsi="Arial" w:cs="Arial"/>
          <w:b/>
          <w:bCs/>
          <w:lang w:val="el-GR" w:eastAsia="en-GB"/>
        </w:rPr>
      </w:pPr>
    </w:p>
    <w:p w14:paraId="472C8D7D" w14:textId="77777777" w:rsidR="00F94471" w:rsidRDefault="00F94471" w:rsidP="00F94471">
      <w:pPr>
        <w:shd w:val="clear" w:color="auto" w:fill="FFFFFF"/>
        <w:spacing w:line="360" w:lineRule="auto"/>
        <w:rPr>
          <w:rFonts w:ascii="Arial" w:hAnsi="Arial" w:cs="Arial"/>
          <w:b/>
          <w:bCs/>
          <w:lang w:val="el-GR" w:eastAsia="en-GB"/>
        </w:rPr>
      </w:pPr>
    </w:p>
    <w:p w14:paraId="4E6F0713" w14:textId="77777777" w:rsidR="00F94471" w:rsidRDefault="00F94471" w:rsidP="00F94471">
      <w:pPr>
        <w:shd w:val="clear" w:color="auto" w:fill="FFFFFF"/>
        <w:spacing w:line="360" w:lineRule="auto"/>
        <w:rPr>
          <w:rFonts w:ascii="Arial" w:hAnsi="Arial" w:cs="Arial"/>
          <w:b/>
          <w:bCs/>
          <w:lang w:val="el-GR" w:eastAsia="en-GB"/>
        </w:rPr>
      </w:pPr>
    </w:p>
    <w:p w14:paraId="75762B13" w14:textId="199EA63E" w:rsidR="00F94471" w:rsidRDefault="00F94471" w:rsidP="00F94471">
      <w:pPr>
        <w:shd w:val="clear" w:color="auto" w:fill="FFFFFF"/>
        <w:spacing w:line="276" w:lineRule="auto"/>
        <w:jc w:val="both"/>
        <w:rPr>
          <w:rFonts w:ascii="Arial" w:hAnsi="Arial" w:cs="Arial"/>
          <w:b/>
          <w:bCs/>
          <w:lang w:val="el-GR" w:eastAsia="en-GB"/>
        </w:rPr>
      </w:pPr>
    </w:p>
    <w:p w14:paraId="21C642E8" w14:textId="77777777" w:rsidR="00F94471" w:rsidRDefault="00F94471" w:rsidP="00F94471">
      <w:pPr>
        <w:shd w:val="clear" w:color="auto" w:fill="FFFFFF"/>
        <w:spacing w:line="276" w:lineRule="auto"/>
        <w:jc w:val="both"/>
        <w:rPr>
          <w:rFonts w:ascii="Arial" w:hAnsi="Arial" w:cs="Arial"/>
          <w:b/>
          <w:bCs/>
          <w:lang w:val="el-GR" w:eastAsia="en-GB"/>
        </w:rPr>
      </w:pPr>
    </w:p>
    <w:p w14:paraId="0004E6E5" w14:textId="77777777" w:rsidR="00F94471" w:rsidRDefault="00F94471" w:rsidP="00F94471">
      <w:pPr>
        <w:shd w:val="clear" w:color="auto" w:fill="FFFFFF"/>
        <w:spacing w:line="224" w:lineRule="atLeast"/>
        <w:jc w:val="both"/>
        <w:rPr>
          <w:rFonts w:ascii="Arial" w:hAnsi="Arial" w:cs="Arial"/>
          <w:b/>
          <w:bCs/>
          <w:lang w:val="el-GR" w:eastAsia="en-GB"/>
        </w:rPr>
      </w:pPr>
    </w:p>
    <w:p w14:paraId="33BD90CF" w14:textId="77777777" w:rsidR="00F94471" w:rsidRDefault="00F94471" w:rsidP="00F94471">
      <w:pPr>
        <w:shd w:val="clear" w:color="auto" w:fill="FFFFFF"/>
        <w:spacing w:line="224" w:lineRule="atLeast"/>
        <w:jc w:val="both"/>
        <w:rPr>
          <w:rFonts w:ascii="Arial" w:hAnsi="Arial" w:cs="Arial"/>
          <w:b/>
          <w:bCs/>
          <w:lang w:val="el-GR" w:eastAsia="en-GB"/>
        </w:rPr>
      </w:pPr>
    </w:p>
    <w:p w14:paraId="3286565B" w14:textId="77777777" w:rsidR="00F94471" w:rsidRDefault="00F94471" w:rsidP="00F94471">
      <w:pPr>
        <w:shd w:val="clear" w:color="auto" w:fill="FFFFFF"/>
        <w:spacing w:line="276" w:lineRule="auto"/>
        <w:jc w:val="both"/>
        <w:rPr>
          <w:rFonts w:ascii="Arial" w:hAnsi="Arial" w:cs="Arial"/>
          <w:b/>
          <w:bCs/>
          <w:lang w:val="el-GR" w:eastAsia="en-GB"/>
        </w:rPr>
      </w:pPr>
    </w:p>
    <w:p w14:paraId="54E0486B" w14:textId="77777777" w:rsidR="00F94471" w:rsidRPr="00E86BD1" w:rsidRDefault="00F94471" w:rsidP="00F94471">
      <w:pPr>
        <w:shd w:val="clear" w:color="auto" w:fill="FFFFFF"/>
        <w:spacing w:line="224" w:lineRule="atLeast"/>
        <w:rPr>
          <w:rFonts w:ascii="Arial" w:hAnsi="Arial" w:cs="Arial"/>
          <w:b/>
          <w:bCs/>
          <w:lang w:val="el-GR" w:eastAsia="en-GB"/>
        </w:rPr>
      </w:pPr>
    </w:p>
    <w:p w14:paraId="33B79A78" w14:textId="01C4639B" w:rsidR="008A169E" w:rsidRPr="00E86BD1" w:rsidRDefault="008A169E" w:rsidP="008A169E">
      <w:pPr>
        <w:shd w:val="clear" w:color="auto" w:fill="FFFFFF"/>
        <w:spacing w:line="224" w:lineRule="atLeast"/>
        <w:jc w:val="both"/>
        <w:rPr>
          <w:rFonts w:ascii="Arial" w:hAnsi="Arial" w:cs="Arial"/>
          <w:b/>
          <w:bCs/>
          <w:color w:val="000000" w:themeColor="text1"/>
          <w:lang w:val="el-GR" w:eastAsia="en-GB"/>
        </w:rPr>
      </w:pPr>
    </w:p>
    <w:p w14:paraId="4C0E9D0A" w14:textId="4F349F0E" w:rsidR="008A169E" w:rsidRDefault="008A169E" w:rsidP="008A169E">
      <w:pPr>
        <w:shd w:val="clear" w:color="auto" w:fill="FFFFFF"/>
        <w:spacing w:line="224" w:lineRule="atLeast"/>
        <w:jc w:val="both"/>
        <w:rPr>
          <w:rFonts w:ascii="Arial" w:hAnsi="Arial" w:cs="Arial"/>
          <w:color w:val="000000" w:themeColor="text1"/>
          <w:lang w:val="el-GR" w:eastAsia="en-GB"/>
        </w:rPr>
      </w:pPr>
    </w:p>
    <w:p w14:paraId="30C6C104" w14:textId="77777777" w:rsidR="008A169E" w:rsidRPr="008A169E" w:rsidRDefault="008A169E" w:rsidP="008A169E">
      <w:pPr>
        <w:shd w:val="clear" w:color="auto" w:fill="FFFFFF"/>
        <w:spacing w:line="224" w:lineRule="atLeast"/>
        <w:jc w:val="both"/>
        <w:rPr>
          <w:rFonts w:ascii="Arial" w:hAnsi="Arial" w:cs="Arial"/>
          <w:color w:val="000000" w:themeColor="text1"/>
          <w:lang w:val="el-GR" w:eastAsia="en-GB"/>
        </w:rPr>
      </w:pPr>
    </w:p>
    <w:p w14:paraId="602AC827" w14:textId="77777777" w:rsidR="00EE5445" w:rsidRDefault="00EE5445" w:rsidP="007F53AA">
      <w:pPr>
        <w:shd w:val="clear" w:color="auto" w:fill="FFFFFF"/>
        <w:spacing w:line="224" w:lineRule="atLeast"/>
        <w:jc w:val="both"/>
        <w:rPr>
          <w:rFonts w:ascii="Arial" w:hAnsi="Arial" w:cs="Arial"/>
          <w:color w:val="000000" w:themeColor="text1"/>
          <w:lang w:val="el-GR" w:eastAsia="en-GB"/>
        </w:rPr>
      </w:pPr>
    </w:p>
    <w:p w14:paraId="644D6279" w14:textId="77777777" w:rsidR="0032368F" w:rsidRDefault="0032368F" w:rsidP="007F53AA">
      <w:pPr>
        <w:shd w:val="clear" w:color="auto" w:fill="FFFFFF"/>
        <w:spacing w:line="224" w:lineRule="atLeast"/>
        <w:jc w:val="both"/>
        <w:rPr>
          <w:rFonts w:ascii="Arial" w:hAnsi="Arial" w:cs="Arial"/>
          <w:color w:val="000000" w:themeColor="text1"/>
          <w:lang w:val="el-GR" w:eastAsia="en-GB"/>
        </w:rPr>
      </w:pPr>
    </w:p>
    <w:p w14:paraId="07C7A1CA" w14:textId="77777777" w:rsidR="0032368F" w:rsidRDefault="0032368F" w:rsidP="007F53AA">
      <w:pPr>
        <w:shd w:val="clear" w:color="auto" w:fill="FFFFFF"/>
        <w:spacing w:line="224" w:lineRule="atLeast"/>
        <w:jc w:val="both"/>
        <w:rPr>
          <w:rFonts w:ascii="Arial" w:hAnsi="Arial" w:cs="Arial"/>
          <w:color w:val="000000" w:themeColor="text1"/>
          <w:lang w:val="el-GR" w:eastAsia="en-GB"/>
        </w:rPr>
      </w:pPr>
    </w:p>
    <w:p w14:paraId="10967018" w14:textId="77777777" w:rsidR="00EE5445" w:rsidRDefault="00EE5445" w:rsidP="007F53AA">
      <w:pPr>
        <w:shd w:val="clear" w:color="auto" w:fill="FFFFFF"/>
        <w:spacing w:line="224" w:lineRule="atLeast"/>
        <w:jc w:val="both"/>
        <w:rPr>
          <w:rFonts w:ascii="Arial" w:hAnsi="Arial" w:cs="Arial"/>
          <w:color w:val="000000" w:themeColor="text1"/>
          <w:lang w:val="el-GR" w:eastAsia="en-GB"/>
        </w:rPr>
      </w:pPr>
    </w:p>
    <w:p w14:paraId="7656F48C" w14:textId="77777777" w:rsidR="00EE5445" w:rsidRDefault="00EE5445" w:rsidP="007F53AA">
      <w:pPr>
        <w:shd w:val="clear" w:color="auto" w:fill="FFFFFF"/>
        <w:spacing w:line="224" w:lineRule="atLeast"/>
        <w:jc w:val="both"/>
        <w:rPr>
          <w:rFonts w:ascii="Arial" w:hAnsi="Arial" w:cs="Arial"/>
          <w:color w:val="000000" w:themeColor="text1"/>
          <w:lang w:val="el-GR" w:eastAsia="en-GB"/>
        </w:rPr>
      </w:pPr>
    </w:p>
    <w:p w14:paraId="00F0A908" w14:textId="77777777" w:rsidR="00737613" w:rsidRDefault="00737613" w:rsidP="007F53AA">
      <w:pPr>
        <w:shd w:val="clear" w:color="auto" w:fill="FFFFFF"/>
        <w:spacing w:line="224" w:lineRule="atLeast"/>
        <w:jc w:val="both"/>
        <w:rPr>
          <w:rFonts w:ascii="Arial" w:hAnsi="Arial" w:cs="Arial"/>
          <w:color w:val="000000" w:themeColor="text1"/>
          <w:lang w:val="el-GR" w:eastAsia="en-GB"/>
        </w:rPr>
      </w:pPr>
    </w:p>
    <w:p w14:paraId="2B914949" w14:textId="77777777" w:rsidR="00381526" w:rsidRDefault="00381526" w:rsidP="00E5674A">
      <w:pPr>
        <w:shd w:val="clear" w:color="auto" w:fill="FFFFFF"/>
        <w:spacing w:line="224" w:lineRule="atLeast"/>
        <w:jc w:val="both"/>
        <w:rPr>
          <w:rFonts w:ascii="Arial" w:hAnsi="Arial" w:cs="Arial"/>
          <w:color w:val="000000" w:themeColor="text1"/>
          <w:lang w:val="el-GR" w:eastAsia="en-GB"/>
        </w:rPr>
      </w:pPr>
    </w:p>
    <w:p w14:paraId="7FB543E4" w14:textId="77777777" w:rsidR="00005533" w:rsidRPr="00005533" w:rsidRDefault="00005533" w:rsidP="00E5674A">
      <w:pPr>
        <w:pStyle w:val="ListParagraph"/>
        <w:shd w:val="clear" w:color="auto" w:fill="FFFFFF"/>
        <w:spacing w:line="224" w:lineRule="atLeast"/>
        <w:ind w:left="284"/>
        <w:jc w:val="both"/>
        <w:rPr>
          <w:rFonts w:ascii="Arial" w:hAnsi="Arial" w:cs="Arial"/>
          <w:color w:val="000000" w:themeColor="text1"/>
          <w:lang w:val="el-GR" w:eastAsia="en-GB"/>
        </w:rPr>
      </w:pPr>
    </w:p>
    <w:p w14:paraId="67FA8D61" w14:textId="77777777" w:rsidR="00F359DC" w:rsidRPr="0024621C" w:rsidRDefault="00F359DC" w:rsidP="00F359DC">
      <w:pPr>
        <w:shd w:val="clear" w:color="auto" w:fill="FFFFFF"/>
        <w:rPr>
          <w:rFonts w:ascii="Arial" w:hAnsi="Arial" w:cs="Arial"/>
          <w:color w:val="000000" w:themeColor="text1"/>
          <w:lang w:val="el-GR" w:eastAsia="en-GB"/>
        </w:rPr>
      </w:pPr>
    </w:p>
    <w:p w14:paraId="120EBB1A" w14:textId="77777777" w:rsidR="00F17172" w:rsidRPr="0024621C" w:rsidRDefault="00F17172" w:rsidP="00F17172">
      <w:pPr>
        <w:shd w:val="clear" w:color="auto" w:fill="FFFFFF"/>
        <w:rPr>
          <w:rFonts w:ascii="Arial" w:eastAsia="Times New Roman" w:hAnsi="Arial" w:cs="Arial"/>
          <w:color w:val="000000" w:themeColor="text1"/>
          <w:lang w:val="el-GR" w:eastAsia="en-GB"/>
        </w:rPr>
      </w:pPr>
    </w:p>
    <w:p w14:paraId="5A2C8765" w14:textId="77777777" w:rsidR="0004419C" w:rsidRPr="0024621C" w:rsidRDefault="0004419C">
      <w:pPr>
        <w:rPr>
          <w:color w:val="000000" w:themeColor="text1"/>
          <w:lang w:val="el-GR"/>
        </w:rPr>
      </w:pPr>
    </w:p>
    <w:sectPr w:rsidR="0004419C" w:rsidRPr="0024621C"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1113"/>
    <w:multiLevelType w:val="hybridMultilevel"/>
    <w:tmpl w:val="26C6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5412F"/>
    <w:multiLevelType w:val="hybridMultilevel"/>
    <w:tmpl w:val="BBD45E34"/>
    <w:lvl w:ilvl="0" w:tplc="B8ECB60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77311"/>
    <w:multiLevelType w:val="hybridMultilevel"/>
    <w:tmpl w:val="332EC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06"/>
    <w:rsid w:val="00005533"/>
    <w:rsid w:val="0004066B"/>
    <w:rsid w:val="0004419C"/>
    <w:rsid w:val="000811FE"/>
    <w:rsid w:val="001B5EC8"/>
    <w:rsid w:val="001C0F35"/>
    <w:rsid w:val="00216542"/>
    <w:rsid w:val="002319A3"/>
    <w:rsid w:val="0024621C"/>
    <w:rsid w:val="00252EE9"/>
    <w:rsid w:val="002830E4"/>
    <w:rsid w:val="0032368F"/>
    <w:rsid w:val="00366E4F"/>
    <w:rsid w:val="00377717"/>
    <w:rsid w:val="00381526"/>
    <w:rsid w:val="003A606A"/>
    <w:rsid w:val="003C28E3"/>
    <w:rsid w:val="003D52B3"/>
    <w:rsid w:val="003F1F09"/>
    <w:rsid w:val="003F2FD3"/>
    <w:rsid w:val="00430031"/>
    <w:rsid w:val="00446B8A"/>
    <w:rsid w:val="004A6044"/>
    <w:rsid w:val="004A7306"/>
    <w:rsid w:val="004C6726"/>
    <w:rsid w:val="004D474F"/>
    <w:rsid w:val="00524037"/>
    <w:rsid w:val="0057306C"/>
    <w:rsid w:val="00574CC3"/>
    <w:rsid w:val="005A00AA"/>
    <w:rsid w:val="005A2216"/>
    <w:rsid w:val="00654C74"/>
    <w:rsid w:val="006611D6"/>
    <w:rsid w:val="00665ACF"/>
    <w:rsid w:val="006970CE"/>
    <w:rsid w:val="006B10FA"/>
    <w:rsid w:val="006F6657"/>
    <w:rsid w:val="00737613"/>
    <w:rsid w:val="007F53AA"/>
    <w:rsid w:val="00806817"/>
    <w:rsid w:val="0081227B"/>
    <w:rsid w:val="00817D5D"/>
    <w:rsid w:val="00847803"/>
    <w:rsid w:val="00886211"/>
    <w:rsid w:val="00887E5C"/>
    <w:rsid w:val="008949FA"/>
    <w:rsid w:val="008A169E"/>
    <w:rsid w:val="009007E8"/>
    <w:rsid w:val="00906076"/>
    <w:rsid w:val="00921623"/>
    <w:rsid w:val="009410E7"/>
    <w:rsid w:val="009C2A4C"/>
    <w:rsid w:val="009F487F"/>
    <w:rsid w:val="00A07A91"/>
    <w:rsid w:val="00A32AA7"/>
    <w:rsid w:val="00A426DD"/>
    <w:rsid w:val="00A50232"/>
    <w:rsid w:val="00A62A50"/>
    <w:rsid w:val="00AA1CFF"/>
    <w:rsid w:val="00AE1E14"/>
    <w:rsid w:val="00B0619A"/>
    <w:rsid w:val="00B41546"/>
    <w:rsid w:val="00B65CC3"/>
    <w:rsid w:val="00B73A23"/>
    <w:rsid w:val="00B76998"/>
    <w:rsid w:val="00C362D5"/>
    <w:rsid w:val="00CD6021"/>
    <w:rsid w:val="00D17D06"/>
    <w:rsid w:val="00D750C0"/>
    <w:rsid w:val="00D9580A"/>
    <w:rsid w:val="00DD1381"/>
    <w:rsid w:val="00DD2583"/>
    <w:rsid w:val="00DD7809"/>
    <w:rsid w:val="00DF4C35"/>
    <w:rsid w:val="00E22857"/>
    <w:rsid w:val="00E36D12"/>
    <w:rsid w:val="00E5674A"/>
    <w:rsid w:val="00E86BD1"/>
    <w:rsid w:val="00EE5445"/>
    <w:rsid w:val="00F06EC1"/>
    <w:rsid w:val="00F17172"/>
    <w:rsid w:val="00F359DC"/>
    <w:rsid w:val="00F509D9"/>
    <w:rsid w:val="00F56B17"/>
    <w:rsid w:val="00F94471"/>
    <w:rsid w:val="00FB36CB"/>
    <w:rsid w:val="00FE54FE"/>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9BF1"/>
  <w15:docId w15:val="{44637C76-B148-4E5A-8719-F53F4CF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E5C"/>
  </w:style>
  <w:style w:type="paragraph" w:styleId="Heading1">
    <w:name w:val="heading 1"/>
    <w:basedOn w:val="Normal"/>
    <w:next w:val="Normal"/>
    <w:link w:val="Heading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eastAsia="zh-CN" w:bidi="hi-IN"/>
    </w:rPr>
  </w:style>
  <w:style w:type="paragraph" w:styleId="Heading2">
    <w:name w:val="heading 2"/>
    <w:basedOn w:val="Normal"/>
    <w:link w:val="Heading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Heading3">
    <w:name w:val="heading 3"/>
    <w:basedOn w:val="Normal"/>
    <w:next w:val="Normal"/>
    <w:link w:val="Heading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Heading4">
    <w:name w:val="heading 4"/>
    <w:basedOn w:val="Normal"/>
    <w:next w:val="Normal"/>
    <w:link w:val="Heading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4FE"/>
    <w:rPr>
      <w:rFonts w:ascii="Arial" w:eastAsia="Yu Gothic Light" w:hAnsi="Arial" w:cs="Mangal"/>
      <w:color w:val="000000"/>
      <w:kern w:val="2"/>
      <w:szCs w:val="29"/>
      <w:u w:val="single"/>
      <w:lang w:eastAsia="zh-CN" w:bidi="hi-IN"/>
    </w:rPr>
  </w:style>
  <w:style w:type="character" w:customStyle="1" w:styleId="Heading2Char">
    <w:name w:val="Heading 2 Char"/>
    <w:basedOn w:val="DefaultParagraphFont"/>
    <w:link w:val="Heading2"/>
    <w:uiPriority w:val="9"/>
    <w:rsid w:val="00FE54FE"/>
    <w:rPr>
      <w:rFonts w:ascii="Arial" w:hAnsi="Arial"/>
      <w:bCs/>
      <w:color w:val="4472C4" w:themeColor="accent1"/>
      <w:sz w:val="22"/>
      <w:szCs w:val="36"/>
      <w:lang w:val="el-GR"/>
    </w:rPr>
  </w:style>
  <w:style w:type="character" w:styleId="Hyperlink">
    <w:name w:val="Hyperlink"/>
    <w:basedOn w:val="DefaultParagraphFont"/>
    <w:uiPriority w:val="99"/>
    <w:unhideWhenUsed/>
    <w:rsid w:val="00B41546"/>
    <w:rPr>
      <w:rFonts w:ascii="Arial" w:hAnsi="Arial"/>
      <w:color w:val="0563C1" w:themeColor="hyperlink"/>
      <w:sz w:val="22"/>
      <w:u w:val="none"/>
    </w:rPr>
  </w:style>
  <w:style w:type="character" w:customStyle="1" w:styleId="Heading3Char">
    <w:name w:val="Heading 3 Char"/>
    <w:basedOn w:val="DefaultParagraphFont"/>
    <w:link w:val="Heading3"/>
    <w:uiPriority w:val="9"/>
    <w:rsid w:val="00654C74"/>
    <w:rPr>
      <w:rFonts w:ascii="Arial" w:eastAsiaTheme="majorEastAsia" w:hAnsi="Arial" w:cstheme="majorBidi"/>
      <w:b/>
      <w:bCs/>
      <w:szCs w:val="26"/>
      <w:lang w:eastAsia="ar-SA"/>
    </w:rPr>
  </w:style>
  <w:style w:type="character" w:customStyle="1" w:styleId="Heading4Char">
    <w:name w:val="Heading 4 Char"/>
    <w:basedOn w:val="DefaultParagraphFont"/>
    <w:link w:val="Heading4"/>
    <w:uiPriority w:val="9"/>
    <w:rsid w:val="00654C74"/>
    <w:rPr>
      <w:rFonts w:ascii="Arial" w:eastAsiaTheme="minorEastAsia" w:hAnsi="Arial"/>
      <w:b/>
      <w:bCs/>
      <w:sz w:val="22"/>
      <w:szCs w:val="28"/>
      <w:lang w:eastAsia="ar-SA"/>
    </w:rPr>
  </w:style>
  <w:style w:type="paragraph" w:styleId="ListParagraph">
    <w:name w:val="List Paragraph"/>
    <w:basedOn w:val="Normal"/>
    <w:uiPriority w:val="34"/>
    <w:qFormat/>
    <w:rsid w:val="000811FE"/>
    <w:pPr>
      <w:ind w:left="720"/>
      <w:contextualSpacing/>
    </w:pPr>
  </w:style>
  <w:style w:type="paragraph" w:styleId="BalloonText">
    <w:name w:val="Balloon Text"/>
    <w:basedOn w:val="Normal"/>
    <w:link w:val="BalloonTextChar"/>
    <w:uiPriority w:val="99"/>
    <w:semiHidden/>
    <w:unhideWhenUsed/>
    <w:rsid w:val="00B061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1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2161">
      <w:bodyDiv w:val="1"/>
      <w:marLeft w:val="0"/>
      <w:marRight w:val="0"/>
      <w:marTop w:val="0"/>
      <w:marBottom w:val="0"/>
      <w:divBdr>
        <w:top w:val="none" w:sz="0" w:space="0" w:color="auto"/>
        <w:left w:val="none" w:sz="0" w:space="0" w:color="auto"/>
        <w:bottom w:val="none" w:sz="0" w:space="0" w:color="auto"/>
        <w:right w:val="none" w:sz="0" w:space="0" w:color="auto"/>
      </w:divBdr>
      <w:divsChild>
        <w:div w:id="1690839356">
          <w:marLeft w:val="0"/>
          <w:marRight w:val="0"/>
          <w:marTop w:val="0"/>
          <w:marBottom w:val="0"/>
          <w:divBdr>
            <w:top w:val="none" w:sz="0" w:space="0" w:color="auto"/>
            <w:left w:val="none" w:sz="0" w:space="0" w:color="auto"/>
            <w:bottom w:val="none" w:sz="0" w:space="0" w:color="auto"/>
            <w:right w:val="none" w:sz="0" w:space="0" w:color="auto"/>
          </w:divBdr>
        </w:div>
        <w:div w:id="166557504">
          <w:marLeft w:val="0"/>
          <w:marRight w:val="0"/>
          <w:marTop w:val="0"/>
          <w:marBottom w:val="0"/>
          <w:divBdr>
            <w:top w:val="none" w:sz="0" w:space="0" w:color="auto"/>
            <w:left w:val="none" w:sz="0" w:space="0" w:color="auto"/>
            <w:bottom w:val="none" w:sz="0" w:space="0" w:color="auto"/>
            <w:right w:val="none" w:sz="0" w:space="0" w:color="auto"/>
          </w:divBdr>
        </w:div>
      </w:divsChild>
    </w:div>
    <w:div w:id="712778225">
      <w:bodyDiv w:val="1"/>
      <w:marLeft w:val="0"/>
      <w:marRight w:val="0"/>
      <w:marTop w:val="0"/>
      <w:marBottom w:val="0"/>
      <w:divBdr>
        <w:top w:val="none" w:sz="0" w:space="0" w:color="auto"/>
        <w:left w:val="none" w:sz="0" w:space="0" w:color="auto"/>
        <w:bottom w:val="none" w:sz="0" w:space="0" w:color="auto"/>
        <w:right w:val="none" w:sz="0" w:space="0" w:color="auto"/>
      </w:divBdr>
      <w:divsChild>
        <w:div w:id="1232349440">
          <w:marLeft w:val="0"/>
          <w:marRight w:val="0"/>
          <w:marTop w:val="0"/>
          <w:marBottom w:val="0"/>
          <w:divBdr>
            <w:top w:val="none" w:sz="0" w:space="0" w:color="auto"/>
            <w:left w:val="none" w:sz="0" w:space="0" w:color="auto"/>
            <w:bottom w:val="none" w:sz="0" w:space="0" w:color="auto"/>
            <w:right w:val="none" w:sz="0" w:space="0" w:color="auto"/>
          </w:divBdr>
        </w:div>
        <w:div w:id="2076926597">
          <w:marLeft w:val="0"/>
          <w:marRight w:val="0"/>
          <w:marTop w:val="30"/>
          <w:marBottom w:val="0"/>
          <w:divBdr>
            <w:top w:val="none" w:sz="0" w:space="0" w:color="auto"/>
            <w:left w:val="none" w:sz="0" w:space="0" w:color="auto"/>
            <w:bottom w:val="none" w:sz="0" w:space="0" w:color="auto"/>
            <w:right w:val="none" w:sz="0" w:space="0" w:color="auto"/>
          </w:divBdr>
        </w:div>
      </w:divsChild>
    </w:div>
    <w:div w:id="763764093">
      <w:bodyDiv w:val="1"/>
      <w:marLeft w:val="0"/>
      <w:marRight w:val="0"/>
      <w:marTop w:val="0"/>
      <w:marBottom w:val="0"/>
      <w:divBdr>
        <w:top w:val="none" w:sz="0" w:space="0" w:color="auto"/>
        <w:left w:val="none" w:sz="0" w:space="0" w:color="auto"/>
        <w:bottom w:val="none" w:sz="0" w:space="0" w:color="auto"/>
        <w:right w:val="none" w:sz="0" w:space="0" w:color="auto"/>
      </w:divBdr>
    </w:div>
    <w:div w:id="1070811139">
      <w:bodyDiv w:val="1"/>
      <w:marLeft w:val="0"/>
      <w:marRight w:val="0"/>
      <w:marTop w:val="0"/>
      <w:marBottom w:val="0"/>
      <w:divBdr>
        <w:top w:val="none" w:sz="0" w:space="0" w:color="auto"/>
        <w:left w:val="none" w:sz="0" w:space="0" w:color="auto"/>
        <w:bottom w:val="none" w:sz="0" w:space="0" w:color="auto"/>
        <w:right w:val="none" w:sz="0" w:space="0" w:color="auto"/>
      </w:divBdr>
      <w:divsChild>
        <w:div w:id="813525409">
          <w:marLeft w:val="0"/>
          <w:marRight w:val="0"/>
          <w:marTop w:val="0"/>
          <w:marBottom w:val="0"/>
          <w:divBdr>
            <w:top w:val="none" w:sz="0" w:space="0" w:color="auto"/>
            <w:left w:val="none" w:sz="0" w:space="0" w:color="auto"/>
            <w:bottom w:val="none" w:sz="0" w:space="0" w:color="auto"/>
            <w:right w:val="none" w:sz="0" w:space="0" w:color="auto"/>
          </w:divBdr>
        </w:div>
        <w:div w:id="1644039870">
          <w:marLeft w:val="0"/>
          <w:marRight w:val="0"/>
          <w:marTop w:val="0"/>
          <w:marBottom w:val="0"/>
          <w:divBdr>
            <w:top w:val="none" w:sz="0" w:space="0" w:color="auto"/>
            <w:left w:val="none" w:sz="0" w:space="0" w:color="auto"/>
            <w:bottom w:val="none" w:sz="0" w:space="0" w:color="auto"/>
            <w:right w:val="none" w:sz="0" w:space="0" w:color="auto"/>
          </w:divBdr>
        </w:div>
        <w:div w:id="425421109">
          <w:marLeft w:val="0"/>
          <w:marRight w:val="0"/>
          <w:marTop w:val="0"/>
          <w:marBottom w:val="0"/>
          <w:divBdr>
            <w:top w:val="none" w:sz="0" w:space="0" w:color="auto"/>
            <w:left w:val="none" w:sz="0" w:space="0" w:color="auto"/>
            <w:bottom w:val="none" w:sz="0" w:space="0" w:color="auto"/>
            <w:right w:val="none" w:sz="0" w:space="0" w:color="auto"/>
          </w:divBdr>
        </w:div>
      </w:divsChild>
    </w:div>
    <w:div w:id="1263300582">
      <w:bodyDiv w:val="1"/>
      <w:marLeft w:val="0"/>
      <w:marRight w:val="0"/>
      <w:marTop w:val="0"/>
      <w:marBottom w:val="0"/>
      <w:divBdr>
        <w:top w:val="none" w:sz="0" w:space="0" w:color="auto"/>
        <w:left w:val="none" w:sz="0" w:space="0" w:color="auto"/>
        <w:bottom w:val="none" w:sz="0" w:space="0" w:color="auto"/>
        <w:right w:val="none" w:sz="0" w:space="0" w:color="auto"/>
      </w:divBdr>
    </w:div>
    <w:div w:id="1545946050">
      <w:bodyDiv w:val="1"/>
      <w:marLeft w:val="0"/>
      <w:marRight w:val="0"/>
      <w:marTop w:val="0"/>
      <w:marBottom w:val="0"/>
      <w:divBdr>
        <w:top w:val="none" w:sz="0" w:space="0" w:color="auto"/>
        <w:left w:val="none" w:sz="0" w:space="0" w:color="auto"/>
        <w:bottom w:val="none" w:sz="0" w:space="0" w:color="auto"/>
        <w:right w:val="none" w:sz="0" w:space="0" w:color="auto"/>
      </w:divBdr>
    </w:div>
    <w:div w:id="1887255757">
      <w:bodyDiv w:val="1"/>
      <w:marLeft w:val="0"/>
      <w:marRight w:val="0"/>
      <w:marTop w:val="0"/>
      <w:marBottom w:val="0"/>
      <w:divBdr>
        <w:top w:val="none" w:sz="0" w:space="0" w:color="auto"/>
        <w:left w:val="none" w:sz="0" w:space="0" w:color="auto"/>
        <w:bottom w:val="none" w:sz="0" w:space="0" w:color="auto"/>
        <w:right w:val="none" w:sz="0" w:space="0" w:color="auto"/>
      </w:divBdr>
    </w:div>
    <w:div w:id="1979651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07D1-945C-9648-9182-C19B82CC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9673</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Το όνομα της εταιρείας σας</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Odysseas</cp:lastModifiedBy>
  <cp:revision>2</cp:revision>
  <cp:lastPrinted>2021-02-23T15:04:00Z</cp:lastPrinted>
  <dcterms:created xsi:type="dcterms:W3CDTF">2021-02-25T09:27:00Z</dcterms:created>
  <dcterms:modified xsi:type="dcterms:W3CDTF">2021-02-25T09:27:00Z</dcterms:modified>
</cp:coreProperties>
</file>