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9A" w:rsidRPr="007554F6" w:rsidRDefault="0043479A" w:rsidP="0043479A">
      <w:pPr>
        <w:jc w:val="center"/>
      </w:pPr>
      <w:r w:rsidRPr="007554F6">
        <w:rPr>
          <w:noProof/>
          <w:color w:val="000000"/>
          <w:sz w:val="24"/>
          <w:szCs w:val="24"/>
          <w:shd w:val="clear" w:color="auto" w:fill="FFFFFF"/>
        </w:rPr>
        <w:drawing>
          <wp:inline distT="0" distB="0" distL="0" distR="0">
            <wp:extent cx="2004060" cy="1504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060" cy="1504950"/>
                    </a:xfrm>
                    <a:prstGeom prst="rect">
                      <a:avLst/>
                    </a:prstGeom>
                    <a:noFill/>
                    <a:ln>
                      <a:noFill/>
                    </a:ln>
                  </pic:spPr>
                </pic:pic>
              </a:graphicData>
            </a:graphic>
          </wp:inline>
        </w:drawing>
      </w:r>
      <w:r w:rsidRPr="007554F6">
        <w:t>.</w:t>
      </w:r>
    </w:p>
    <w:p w:rsidR="0043479A" w:rsidRPr="007554F6" w:rsidRDefault="00AD4664" w:rsidP="0043479A">
      <w:pPr>
        <w:jc w:val="right"/>
        <w:rPr>
          <w:b/>
          <w:sz w:val="24"/>
          <w:szCs w:val="24"/>
        </w:rPr>
      </w:pPr>
      <w:r w:rsidRPr="007554F6">
        <w:rPr>
          <w:b/>
          <w:sz w:val="24"/>
          <w:szCs w:val="24"/>
        </w:rPr>
        <w:t xml:space="preserve">Αθήνα, 8 Ιουνίου </w:t>
      </w:r>
      <w:r w:rsidR="0043479A" w:rsidRPr="007554F6">
        <w:rPr>
          <w:b/>
          <w:sz w:val="24"/>
          <w:szCs w:val="24"/>
        </w:rPr>
        <w:t>2021</w:t>
      </w:r>
    </w:p>
    <w:p w:rsidR="0043479A" w:rsidRPr="007554F6" w:rsidRDefault="0043479A" w:rsidP="0043479A">
      <w:pPr>
        <w:jc w:val="center"/>
      </w:pPr>
    </w:p>
    <w:p w:rsidR="0045181C" w:rsidRPr="007554F6" w:rsidRDefault="0043479A" w:rsidP="0043479A">
      <w:pPr>
        <w:jc w:val="center"/>
        <w:rPr>
          <w:b/>
          <w:bCs/>
          <w:sz w:val="24"/>
          <w:szCs w:val="24"/>
        </w:rPr>
      </w:pPr>
      <w:r w:rsidRPr="007554F6">
        <w:rPr>
          <w:b/>
          <w:bCs/>
          <w:sz w:val="24"/>
          <w:szCs w:val="24"/>
        </w:rPr>
        <w:t>ΕΡΩΤΗΣΗ</w:t>
      </w:r>
      <w:r w:rsidR="00AD4664" w:rsidRPr="007554F6">
        <w:rPr>
          <w:b/>
          <w:bCs/>
          <w:sz w:val="24"/>
          <w:szCs w:val="24"/>
        </w:rPr>
        <w:t xml:space="preserve"> &amp; ΑΚΕ</w:t>
      </w:r>
    </w:p>
    <w:p w:rsidR="00AD4664" w:rsidRPr="007554F6" w:rsidRDefault="00AD4664" w:rsidP="0043479A">
      <w:pPr>
        <w:jc w:val="center"/>
        <w:rPr>
          <w:b/>
          <w:bCs/>
          <w:sz w:val="24"/>
          <w:szCs w:val="24"/>
        </w:rPr>
      </w:pPr>
    </w:p>
    <w:p w:rsidR="0043479A" w:rsidRPr="007554F6" w:rsidRDefault="0045181C" w:rsidP="0043479A">
      <w:pPr>
        <w:jc w:val="center"/>
        <w:rPr>
          <w:b/>
          <w:bCs/>
          <w:sz w:val="24"/>
          <w:szCs w:val="24"/>
        </w:rPr>
      </w:pPr>
      <w:r w:rsidRPr="007554F6">
        <w:rPr>
          <w:b/>
          <w:bCs/>
          <w:sz w:val="24"/>
          <w:szCs w:val="24"/>
        </w:rPr>
        <w:t xml:space="preserve"> </w:t>
      </w:r>
      <w:r w:rsidR="0043479A" w:rsidRPr="007554F6">
        <w:rPr>
          <w:b/>
          <w:bCs/>
          <w:sz w:val="24"/>
          <w:szCs w:val="24"/>
        </w:rPr>
        <w:t xml:space="preserve">Προς </w:t>
      </w:r>
      <w:r w:rsidR="00AD4664" w:rsidRPr="007554F6">
        <w:rPr>
          <w:b/>
          <w:bCs/>
          <w:sz w:val="24"/>
          <w:szCs w:val="24"/>
        </w:rPr>
        <w:t>τους κ.κ. Υπουργούς</w:t>
      </w:r>
    </w:p>
    <w:p w:rsidR="00AD4664" w:rsidRPr="007554F6" w:rsidRDefault="00AD4664" w:rsidP="0043479A">
      <w:pPr>
        <w:jc w:val="center"/>
        <w:rPr>
          <w:b/>
          <w:bCs/>
          <w:sz w:val="24"/>
          <w:szCs w:val="24"/>
        </w:rPr>
      </w:pPr>
    </w:p>
    <w:p w:rsidR="0043479A" w:rsidRPr="007554F6" w:rsidRDefault="0043479A" w:rsidP="0043479A">
      <w:pPr>
        <w:jc w:val="center"/>
        <w:rPr>
          <w:b/>
          <w:bCs/>
          <w:sz w:val="24"/>
          <w:szCs w:val="24"/>
        </w:rPr>
      </w:pPr>
      <w:r w:rsidRPr="007554F6">
        <w:rPr>
          <w:b/>
          <w:bCs/>
          <w:sz w:val="24"/>
          <w:szCs w:val="24"/>
        </w:rPr>
        <w:t>Πολιτισμού και Αθλητισμού</w:t>
      </w:r>
    </w:p>
    <w:p w:rsidR="00AD4664" w:rsidRPr="007554F6" w:rsidRDefault="00AD4664" w:rsidP="0043479A">
      <w:pPr>
        <w:jc w:val="center"/>
        <w:rPr>
          <w:b/>
          <w:bCs/>
          <w:sz w:val="24"/>
          <w:szCs w:val="24"/>
        </w:rPr>
      </w:pPr>
    </w:p>
    <w:p w:rsidR="0043479A" w:rsidRPr="007554F6" w:rsidRDefault="0043479A" w:rsidP="0043479A">
      <w:pPr>
        <w:jc w:val="center"/>
        <w:rPr>
          <w:b/>
          <w:bCs/>
          <w:sz w:val="24"/>
          <w:szCs w:val="24"/>
        </w:rPr>
      </w:pPr>
      <w:r w:rsidRPr="007554F6">
        <w:rPr>
          <w:b/>
          <w:bCs/>
          <w:sz w:val="24"/>
          <w:szCs w:val="24"/>
        </w:rPr>
        <w:t>Προστασίας του Πολίτη</w:t>
      </w:r>
    </w:p>
    <w:p w:rsidR="00AD4664" w:rsidRPr="007554F6" w:rsidRDefault="00AD4664" w:rsidP="0043479A">
      <w:pPr>
        <w:jc w:val="center"/>
        <w:rPr>
          <w:b/>
          <w:bCs/>
          <w:sz w:val="24"/>
          <w:szCs w:val="24"/>
        </w:rPr>
      </w:pPr>
    </w:p>
    <w:p w:rsidR="0043479A" w:rsidRPr="007554F6" w:rsidRDefault="0043479A" w:rsidP="0043479A">
      <w:pPr>
        <w:jc w:val="center"/>
        <w:rPr>
          <w:b/>
          <w:bCs/>
          <w:sz w:val="24"/>
          <w:szCs w:val="24"/>
        </w:rPr>
      </w:pPr>
      <w:r w:rsidRPr="007554F6">
        <w:rPr>
          <w:b/>
          <w:bCs/>
          <w:sz w:val="24"/>
          <w:szCs w:val="24"/>
        </w:rPr>
        <w:t>Υγείας</w:t>
      </w:r>
    </w:p>
    <w:p w:rsidR="00B45F07" w:rsidRPr="007554F6" w:rsidRDefault="00806C73" w:rsidP="00B45F07">
      <w:pPr>
        <w:pStyle w:val="Web"/>
        <w:shd w:val="clear" w:color="auto" w:fill="FFFFFF"/>
        <w:jc w:val="both"/>
        <w:textAlignment w:val="baseline"/>
        <w:rPr>
          <w:rFonts w:ascii="Arial" w:hAnsi="Arial" w:cs="Arial"/>
          <w:b/>
        </w:rPr>
      </w:pPr>
      <w:r w:rsidRPr="007554F6">
        <w:rPr>
          <w:rFonts w:ascii="Arial" w:hAnsi="Arial" w:cs="Arial"/>
          <w:b/>
        </w:rPr>
        <w:t>Θέμα: «</w:t>
      </w:r>
      <w:r w:rsidR="00B45F07" w:rsidRPr="007554F6">
        <w:rPr>
          <w:rFonts w:ascii="Arial" w:hAnsi="Arial" w:cs="Arial"/>
          <w:b/>
        </w:rPr>
        <w:t xml:space="preserve">Ανάγκη </w:t>
      </w:r>
      <w:r w:rsidRPr="007554F6">
        <w:rPr>
          <w:rFonts w:ascii="Arial" w:hAnsi="Arial" w:cs="Arial"/>
          <w:b/>
          <w:color w:val="333333"/>
        </w:rPr>
        <w:t>επανεξέτασης</w:t>
      </w:r>
      <w:r w:rsidR="00B45F07" w:rsidRPr="007554F6">
        <w:rPr>
          <w:rFonts w:ascii="Arial" w:hAnsi="Arial" w:cs="Arial"/>
          <w:b/>
          <w:color w:val="333333"/>
        </w:rPr>
        <w:t xml:space="preserve"> της οριζόντιας απαγόρευσης της μουσικής και </w:t>
      </w:r>
      <w:r w:rsidR="00B45F07" w:rsidRPr="007554F6">
        <w:rPr>
          <w:rFonts w:ascii="Arial" w:hAnsi="Arial" w:cs="Arial"/>
          <w:b/>
        </w:rPr>
        <w:t xml:space="preserve">υποστήριξης των ανθρώπων της» </w:t>
      </w:r>
    </w:p>
    <w:p w:rsidR="0003776C" w:rsidRPr="007554F6" w:rsidRDefault="00B45F07" w:rsidP="00B45F07">
      <w:pPr>
        <w:pStyle w:val="Web"/>
        <w:shd w:val="clear" w:color="auto" w:fill="FFFFFF"/>
        <w:jc w:val="both"/>
        <w:textAlignment w:val="baseline"/>
        <w:rPr>
          <w:rFonts w:ascii="Arial" w:hAnsi="Arial" w:cs="Arial"/>
          <w:color w:val="333333"/>
        </w:rPr>
      </w:pPr>
      <w:r w:rsidRPr="007554F6">
        <w:rPr>
          <w:rFonts w:ascii="Arial" w:hAnsi="Arial" w:cs="Arial"/>
        </w:rPr>
        <w:t>Ένα μήνα μετά το άνοιγμα της εστίασης, η κυβέρνηση</w:t>
      </w:r>
      <w:r w:rsidRPr="007554F6">
        <w:rPr>
          <w:rFonts w:ascii="Arial" w:hAnsi="Arial" w:cs="Arial"/>
          <w:b/>
        </w:rPr>
        <w:t xml:space="preserve"> </w:t>
      </w:r>
      <w:r w:rsidRPr="007554F6">
        <w:rPr>
          <w:rFonts w:ascii="Arial" w:hAnsi="Arial" w:cs="Arial"/>
        </w:rPr>
        <w:t xml:space="preserve">επιμένει στο «καταναλώνετε </w:t>
      </w:r>
      <w:proofErr w:type="spellStart"/>
      <w:r w:rsidRPr="007554F6">
        <w:rPr>
          <w:rFonts w:ascii="Arial" w:hAnsi="Arial" w:cs="Arial"/>
        </w:rPr>
        <w:t>ησύχως</w:t>
      </w:r>
      <w:proofErr w:type="spellEnd"/>
      <w:r w:rsidRPr="007554F6">
        <w:rPr>
          <w:rFonts w:ascii="Arial" w:hAnsi="Arial" w:cs="Arial"/>
        </w:rPr>
        <w:t xml:space="preserve">», εμμένοντας στην απόφαση της για απαγόρευση της μουσικής στους χώρους φαγητού και ποτού, όπως αυτό φαίνεται και από τις τελευταίες δηλώσεις του </w:t>
      </w:r>
      <w:r w:rsidRPr="007554F6">
        <w:rPr>
          <w:rFonts w:ascii="Arial" w:hAnsi="Arial" w:cs="Arial"/>
          <w:color w:val="333333"/>
        </w:rPr>
        <w:t>Υφυπουργού Προστασίας του Πολίτη</w:t>
      </w:r>
      <w:r w:rsidRPr="007554F6">
        <w:rPr>
          <w:rFonts w:ascii="Arial" w:hAnsi="Arial" w:cs="Arial"/>
        </w:rPr>
        <w:t xml:space="preserve"> στις </w:t>
      </w:r>
      <w:r w:rsidRPr="007554F6">
        <w:rPr>
          <w:rFonts w:ascii="Arial" w:hAnsi="Arial" w:cs="Arial"/>
          <w:color w:val="333333"/>
        </w:rPr>
        <w:t xml:space="preserve">28/5,  όταν απαντώντας σε σχετική ερώτηση, επί λέξει εξέφρασε την άποψη ότι «Η μουσική αυξάνει το ρίσκο της μετάδοσης του ιού και αυτό έχει αποδειχθεί παγκοσμίως από μεγάλα ερευνητικά και πανεπιστημιακά ιδρύματα και όλους τους </w:t>
      </w:r>
      <w:proofErr w:type="spellStart"/>
      <w:r w:rsidRPr="007554F6">
        <w:rPr>
          <w:rFonts w:ascii="Arial" w:hAnsi="Arial" w:cs="Arial"/>
          <w:color w:val="333333"/>
        </w:rPr>
        <w:t>λοιμωξιολόγους</w:t>
      </w:r>
      <w:proofErr w:type="spellEnd"/>
      <w:r w:rsidRPr="007554F6">
        <w:rPr>
          <w:rFonts w:ascii="Arial" w:hAnsi="Arial" w:cs="Arial"/>
          <w:color w:val="333333"/>
        </w:rPr>
        <w:t xml:space="preserve">». Η δήλωση αυτή, όμως,  αποδίδει ευθύνες στη μουσική, ζωντανή και ηχογραφημένη, επικαλούμενη έρευνες, οι οποίες δεν φαίνεται να υφίστανται. </w:t>
      </w:r>
    </w:p>
    <w:p w:rsidR="00B45F07" w:rsidRPr="007554F6" w:rsidRDefault="00B45F07" w:rsidP="00B45F07">
      <w:pPr>
        <w:pStyle w:val="Web"/>
        <w:shd w:val="clear" w:color="auto" w:fill="FFFFFF"/>
        <w:jc w:val="both"/>
        <w:textAlignment w:val="baseline"/>
        <w:rPr>
          <w:rFonts w:ascii="Arial" w:hAnsi="Arial" w:cs="Arial"/>
          <w:color w:val="333333"/>
        </w:rPr>
      </w:pPr>
      <w:r w:rsidRPr="007554F6">
        <w:rPr>
          <w:rFonts w:ascii="Arial" w:hAnsi="Arial" w:cs="Arial"/>
          <w:color w:val="333333"/>
        </w:rPr>
        <w:t xml:space="preserve">Ταυτόχρονα, η απαγόρευση μουσικής στην εστίαση αλλά και τα αυστηρά μέτρα λειτουργίας των χώρων πολιτισμού εξακολουθούν να διατηρούν σε ανεργία χιλιάδες επαγγελματίες μουσικούς, ερμηνευτές, </w:t>
      </w:r>
      <w:r w:rsidRPr="007554F6">
        <w:rPr>
          <w:rFonts w:ascii="Arial" w:hAnsi="Arial" w:cs="Arial"/>
        </w:rPr>
        <w:t>DJ’</w:t>
      </w:r>
      <w:r w:rsidRPr="007554F6">
        <w:rPr>
          <w:rFonts w:ascii="Arial" w:hAnsi="Arial" w:cs="Arial"/>
          <w:lang w:val="en-US"/>
        </w:rPr>
        <w:t>s</w:t>
      </w:r>
      <w:r w:rsidRPr="007554F6">
        <w:rPr>
          <w:rFonts w:ascii="Arial" w:hAnsi="Arial" w:cs="Arial"/>
        </w:rPr>
        <w:t>, τεχνικούς</w:t>
      </w:r>
      <w:r w:rsidR="005447FE" w:rsidRPr="007554F6">
        <w:rPr>
          <w:rFonts w:ascii="Arial" w:hAnsi="Arial" w:cs="Arial"/>
          <w:color w:val="333333"/>
        </w:rPr>
        <w:t xml:space="preserve"> και στερούν </w:t>
      </w:r>
      <w:r w:rsidRPr="007554F6">
        <w:rPr>
          <w:rFonts w:ascii="Arial" w:hAnsi="Arial" w:cs="Arial"/>
          <w:color w:val="333333"/>
        </w:rPr>
        <w:t xml:space="preserve"> πνευματικά και συγγενικά δικαιώματα από καλλιτέχνες που συχνά δεν έχουν άλλο έσοδο ούτε  κάποια άλλη ενίσχυση.</w:t>
      </w:r>
    </w:p>
    <w:p w:rsidR="00B45F07" w:rsidRPr="007554F6" w:rsidRDefault="00B45F07" w:rsidP="00B45F07">
      <w:pPr>
        <w:pStyle w:val="Web"/>
        <w:shd w:val="clear" w:color="auto" w:fill="FFFFFF"/>
        <w:jc w:val="both"/>
        <w:textAlignment w:val="baseline"/>
        <w:rPr>
          <w:rFonts w:ascii="Arial" w:hAnsi="Arial" w:cs="Arial"/>
          <w:i/>
          <w:color w:val="333333"/>
        </w:rPr>
      </w:pPr>
      <w:r w:rsidRPr="007554F6">
        <w:rPr>
          <w:rFonts w:ascii="Arial" w:hAnsi="Arial" w:cs="Arial"/>
          <w:color w:val="333333"/>
        </w:rPr>
        <w:t xml:space="preserve">Η Πανελλήνια Ομοσπονδία Θεάματος – Ακροάματος, σε ανακοίνωση της για το θέμα  επεσήμανε εύλογα ότι </w:t>
      </w:r>
      <w:r w:rsidRPr="007554F6">
        <w:rPr>
          <w:rFonts w:ascii="Arial" w:hAnsi="Arial" w:cs="Arial"/>
          <w:i/>
          <w:color w:val="333333"/>
        </w:rPr>
        <w:t xml:space="preserve">«δεν είναι η πρώτη φορά που η κυβέρνηση αποδίδει υπέρμετρες και υπερβολικές ευθύνες στη μουσική για την μετάδοση του ιού. Το προηγούμενο καλοκαίρι, αν και οι χώροι πολιτισμού λειτουργούσαν με αυστηρά υγειονομικά πρωτόκολλα και πληρότητα που έφτανε στο, απαγορευτικό για κάθε παραγωγή, 30%, ενώ την ίδια στιγμή άλλοι κλάδοι όπως οι μεταφορές, λειτουργούσαν με πληρότητα 85%, η κυβέρνηση είχε ανακοινώσει την αναστολή όλων των εκδηλώσεων άνω των 100 ατόμων, ανεξάρτητα από την χωρητικότητα των θεάτρων. Η εξαγγελία σας αυτή δεν αποτυπώθηκε σε Υπουργική Απόφαση, αλλά προκάλεσε ένα ντόμινο ακυρώσεων των πολιτιστικών </w:t>
      </w:r>
      <w:r w:rsidRPr="007554F6">
        <w:rPr>
          <w:rFonts w:ascii="Arial" w:hAnsi="Arial" w:cs="Arial"/>
          <w:i/>
          <w:color w:val="333333"/>
        </w:rPr>
        <w:lastRenderedPageBreak/>
        <w:t>εκδηλώσεων, που άφησαν χωρίς αποζημίωση και στοιχειώδεις πόρους διαβίωσης χιλιάδες συναδέλφους μας»</w:t>
      </w:r>
      <w:r w:rsidR="00AD4664" w:rsidRPr="007554F6">
        <w:rPr>
          <w:rFonts w:ascii="Arial" w:hAnsi="Arial" w:cs="Arial"/>
          <w:i/>
          <w:color w:val="333333"/>
        </w:rPr>
        <w:t>.</w:t>
      </w:r>
    </w:p>
    <w:p w:rsidR="00B45F07" w:rsidRPr="007554F6" w:rsidRDefault="00B45F07" w:rsidP="00B45F07">
      <w:pPr>
        <w:pStyle w:val="Web"/>
        <w:shd w:val="clear" w:color="auto" w:fill="FFFFFF"/>
        <w:jc w:val="both"/>
        <w:textAlignment w:val="baseline"/>
        <w:rPr>
          <w:rFonts w:ascii="Arial" w:hAnsi="Arial" w:cs="Arial"/>
          <w:color w:val="333333"/>
        </w:rPr>
      </w:pPr>
      <w:r w:rsidRPr="007554F6">
        <w:rPr>
          <w:rFonts w:ascii="Arial" w:hAnsi="Arial" w:cs="Arial"/>
          <w:b/>
          <w:color w:val="333333"/>
        </w:rPr>
        <w:t>Επειδή</w:t>
      </w:r>
      <w:r w:rsidRPr="007554F6">
        <w:rPr>
          <w:rFonts w:ascii="Arial" w:hAnsi="Arial" w:cs="Arial"/>
          <w:color w:val="333333"/>
        </w:rPr>
        <w:t xml:space="preserve"> η οριζόντια απαγόρευση της μουσικής στην εστίαση και σε χώρους διασκέδασης, ανεξάρτητα από προϋποθέσεις, προκαλεί τεράστια οικονομική ζημιά σε καλλιτέχνες και τεχνικούς  αφού στερεί θέσεις εργασίας και πνευματικά και συγγενικά δικαιώματα </w:t>
      </w:r>
    </w:p>
    <w:p w:rsidR="00B45F07" w:rsidRPr="007554F6" w:rsidRDefault="00B45F07" w:rsidP="00B45F07">
      <w:pPr>
        <w:jc w:val="both"/>
        <w:rPr>
          <w:color w:val="333333"/>
          <w:sz w:val="24"/>
          <w:szCs w:val="24"/>
        </w:rPr>
      </w:pPr>
      <w:r w:rsidRPr="007554F6">
        <w:rPr>
          <w:b/>
          <w:color w:val="333333"/>
          <w:sz w:val="24"/>
          <w:szCs w:val="24"/>
        </w:rPr>
        <w:t>Επειδή</w:t>
      </w:r>
      <w:r w:rsidRPr="007554F6">
        <w:rPr>
          <w:color w:val="333333"/>
          <w:sz w:val="24"/>
          <w:szCs w:val="24"/>
        </w:rPr>
        <w:t xml:space="preserve"> η οριζόντια απαγόρευση της μουσικής στην εστίαση ανεξάρτητα από προϋποθέσεις αλλά και τα υπερβολικά αυστηρά μέτρα στη λειτουργία των μουσικών χώρων πολιτισμού προκαλούν σύγχυση στους πολίτες που αντιλαμβάνονται πλέον ως πλήρως αντιεπιστημονικές ορισμένες κυβερνητικές επιλογές, και με αυτές ως αφετηρία τείνουν να τις αμφισβητούν όλες συλλήβδην, υπονομεύοντας τελικά την προσπάθεια υγειονομικής προστασίας αντί να την προάγουν</w:t>
      </w:r>
    </w:p>
    <w:p w:rsidR="00B45F07" w:rsidRPr="007554F6" w:rsidRDefault="00B45F07" w:rsidP="00B45F07">
      <w:pPr>
        <w:jc w:val="both"/>
        <w:rPr>
          <w:sz w:val="24"/>
          <w:szCs w:val="24"/>
        </w:rPr>
      </w:pPr>
    </w:p>
    <w:p w:rsidR="00B45F07" w:rsidRPr="007554F6" w:rsidRDefault="00B45F07" w:rsidP="00B45F07">
      <w:pPr>
        <w:jc w:val="both"/>
        <w:rPr>
          <w:sz w:val="24"/>
          <w:szCs w:val="24"/>
        </w:rPr>
      </w:pPr>
      <w:r w:rsidRPr="007554F6">
        <w:rPr>
          <w:b/>
          <w:sz w:val="24"/>
          <w:szCs w:val="24"/>
        </w:rPr>
        <w:t>Επειδή</w:t>
      </w:r>
      <w:r w:rsidRPr="007554F6">
        <w:rPr>
          <w:sz w:val="24"/>
          <w:szCs w:val="24"/>
        </w:rPr>
        <w:t xml:space="preserve"> οι εργαζόμενοι στην Τέχνη γενικότερα αλλά και ειδικότερα στον μουσικό τομέα αντιμετωπίζονται από την κυβέρνηση ως «τελευταίος τροχός της αμάξης» και ως «παράπλευρες απώλειες» για τις οποίες το κυβερνητικό επιτελείο δεν ενδιαφέρεται να αναλάβει πρωτοβουλίες ενώ η ίδια η μουσική ως βασική παράμετρος της αναψυχής και της διασκέδασης απαξιώνεται.</w:t>
      </w:r>
    </w:p>
    <w:p w:rsidR="00B45F07" w:rsidRPr="007554F6" w:rsidRDefault="00B45F07" w:rsidP="00B45F07">
      <w:pPr>
        <w:jc w:val="both"/>
        <w:rPr>
          <w:sz w:val="24"/>
          <w:szCs w:val="24"/>
        </w:rPr>
      </w:pPr>
    </w:p>
    <w:p w:rsidR="00B45F07" w:rsidRPr="007554F6" w:rsidRDefault="00B45F07" w:rsidP="00B45F07">
      <w:pPr>
        <w:jc w:val="both"/>
        <w:rPr>
          <w:sz w:val="24"/>
          <w:szCs w:val="24"/>
        </w:rPr>
      </w:pPr>
      <w:r w:rsidRPr="007554F6">
        <w:rPr>
          <w:b/>
          <w:sz w:val="24"/>
          <w:szCs w:val="24"/>
        </w:rPr>
        <w:t>Επειδή</w:t>
      </w:r>
      <w:r w:rsidRPr="007554F6">
        <w:rPr>
          <w:sz w:val="24"/>
          <w:szCs w:val="24"/>
        </w:rPr>
        <w:t xml:space="preserve"> </w:t>
      </w:r>
      <w:r w:rsidR="00F15F6F" w:rsidRPr="007554F6">
        <w:rPr>
          <w:sz w:val="24"/>
          <w:szCs w:val="24"/>
        </w:rPr>
        <w:t xml:space="preserve">υπάρχουν ορισμένες </w:t>
      </w:r>
      <w:r w:rsidR="001701CD" w:rsidRPr="007554F6">
        <w:rPr>
          <w:sz w:val="24"/>
          <w:szCs w:val="24"/>
        </w:rPr>
        <w:t xml:space="preserve">κατηγορίες εργαζομένων </w:t>
      </w:r>
      <w:r w:rsidRPr="007554F6">
        <w:rPr>
          <w:sz w:val="24"/>
          <w:szCs w:val="24"/>
        </w:rPr>
        <w:t>στο χώρο του Πολιτισμού</w:t>
      </w:r>
      <w:r w:rsidR="00F15F6F" w:rsidRPr="007554F6">
        <w:rPr>
          <w:sz w:val="24"/>
          <w:szCs w:val="24"/>
        </w:rPr>
        <w:t xml:space="preserve"> (π.χ. </w:t>
      </w:r>
      <w:r w:rsidR="00F15F6F" w:rsidRPr="007554F6">
        <w:rPr>
          <w:sz w:val="24"/>
          <w:szCs w:val="24"/>
          <w:lang w:val="en-US"/>
        </w:rPr>
        <w:t>DJs</w:t>
      </w:r>
      <w:r w:rsidR="00F15F6F" w:rsidRPr="007554F6">
        <w:rPr>
          <w:sz w:val="24"/>
          <w:szCs w:val="24"/>
        </w:rPr>
        <w:t xml:space="preserve">, βοηθοί σερβιτόρων και άλλων τεχνικών) που </w:t>
      </w:r>
      <w:r w:rsidRPr="007554F6">
        <w:rPr>
          <w:sz w:val="24"/>
          <w:szCs w:val="24"/>
        </w:rPr>
        <w:t>δεν εισπράττουν το επίδομα ειδικού σκοπού και δεν εντάσσονται στις λοιπές θετικές διατάξεις του καθεστώτος της αναστολής εργασίας επειδή</w:t>
      </w:r>
      <w:r w:rsidR="00F15F6F" w:rsidRPr="007554F6">
        <w:rPr>
          <w:sz w:val="24"/>
          <w:szCs w:val="24"/>
        </w:rPr>
        <w:t xml:space="preserve"> σε ορισμένες περιπτώσεις </w:t>
      </w:r>
      <w:r w:rsidRPr="007554F6">
        <w:rPr>
          <w:sz w:val="24"/>
          <w:szCs w:val="24"/>
        </w:rPr>
        <w:t xml:space="preserve">δεν τηρούν </w:t>
      </w:r>
      <w:r w:rsidR="00F15F6F" w:rsidRPr="007554F6">
        <w:rPr>
          <w:sz w:val="24"/>
          <w:szCs w:val="24"/>
        </w:rPr>
        <w:t xml:space="preserve">τις προϋποθέσεις </w:t>
      </w:r>
    </w:p>
    <w:p w:rsidR="00F15F6F" w:rsidRPr="007554F6" w:rsidRDefault="00F15F6F" w:rsidP="00B45F07">
      <w:pPr>
        <w:jc w:val="both"/>
        <w:rPr>
          <w:sz w:val="24"/>
          <w:szCs w:val="24"/>
          <w:u w:val="single"/>
        </w:rPr>
      </w:pPr>
    </w:p>
    <w:p w:rsidR="00B45F07" w:rsidRPr="007554F6" w:rsidRDefault="00B45F07" w:rsidP="00B45F07">
      <w:pPr>
        <w:jc w:val="both"/>
        <w:rPr>
          <w:sz w:val="24"/>
          <w:szCs w:val="24"/>
        </w:rPr>
      </w:pPr>
      <w:r w:rsidRPr="007554F6">
        <w:rPr>
          <w:b/>
          <w:sz w:val="24"/>
          <w:szCs w:val="24"/>
        </w:rPr>
        <w:t>Επειδή</w:t>
      </w:r>
      <w:r w:rsidRPr="007554F6">
        <w:rPr>
          <w:sz w:val="24"/>
          <w:szCs w:val="24"/>
        </w:rPr>
        <w:t xml:space="preserve"> οι εργαζόμενοι στο χώρο του Πολιτισμού γενικότερα αλλά και στη μουσική  ειδικότερα βιώνουν πολύ μεγάλη ανασφάλεια για το αν θα έχουν εργασία τους καλοκαιρινούς μήνες φοβούμενοι  ότι θα βρεθούν αντιμέτωποι με ένα πλασματικό άνοιγμα των χώρων Τέχνης, εστίασης, κατανάλωσης, όπου η μουσική θα επιτρέπεται υπό  όρους που ουσιαστικά θα αποτρέπουν τους επιχειρηματίες να προσλαμβάνουν μουσικούς, DJ’</w:t>
      </w:r>
      <w:r w:rsidRPr="007554F6">
        <w:rPr>
          <w:sz w:val="24"/>
          <w:szCs w:val="24"/>
          <w:lang w:val="en-US"/>
        </w:rPr>
        <w:t>s</w:t>
      </w:r>
      <w:r w:rsidRPr="007554F6">
        <w:rPr>
          <w:sz w:val="24"/>
          <w:szCs w:val="24"/>
        </w:rPr>
        <w:t>, τεχνικούς ενώ το επίδομα ειδικού σκοπού δεν θα συνεχιστεί</w:t>
      </w:r>
    </w:p>
    <w:p w:rsidR="00B45F07" w:rsidRPr="007554F6" w:rsidRDefault="00B45F07" w:rsidP="00B45F07">
      <w:pPr>
        <w:jc w:val="both"/>
        <w:rPr>
          <w:sz w:val="24"/>
          <w:szCs w:val="24"/>
        </w:rPr>
      </w:pPr>
    </w:p>
    <w:p w:rsidR="00B45F07" w:rsidRPr="007554F6" w:rsidRDefault="00B45F07" w:rsidP="00B45F07">
      <w:pPr>
        <w:jc w:val="both"/>
        <w:rPr>
          <w:b/>
          <w:sz w:val="24"/>
          <w:szCs w:val="24"/>
        </w:rPr>
      </w:pPr>
      <w:r w:rsidRPr="007554F6">
        <w:rPr>
          <w:b/>
          <w:sz w:val="24"/>
          <w:szCs w:val="24"/>
        </w:rPr>
        <w:t xml:space="preserve">Ερωτώνται οι </w:t>
      </w:r>
      <w:r w:rsidR="00AD4664" w:rsidRPr="007554F6">
        <w:rPr>
          <w:b/>
          <w:sz w:val="24"/>
          <w:szCs w:val="24"/>
        </w:rPr>
        <w:t>αρμόδιοι</w:t>
      </w:r>
      <w:r w:rsidRPr="007554F6">
        <w:rPr>
          <w:b/>
          <w:sz w:val="24"/>
          <w:szCs w:val="24"/>
        </w:rPr>
        <w:t xml:space="preserve"> Υπουργοί:</w:t>
      </w:r>
    </w:p>
    <w:p w:rsidR="00B45F07" w:rsidRPr="007554F6" w:rsidRDefault="00B45F07" w:rsidP="00B45F07">
      <w:pPr>
        <w:jc w:val="both"/>
        <w:rPr>
          <w:b/>
          <w:sz w:val="24"/>
          <w:szCs w:val="24"/>
        </w:rPr>
      </w:pPr>
    </w:p>
    <w:p w:rsidR="00B45F07" w:rsidRPr="007554F6" w:rsidRDefault="00B45F07" w:rsidP="00B45F07">
      <w:pPr>
        <w:pStyle w:val="a3"/>
        <w:numPr>
          <w:ilvl w:val="0"/>
          <w:numId w:val="1"/>
        </w:numPr>
        <w:jc w:val="both"/>
        <w:rPr>
          <w:b/>
          <w:color w:val="333333"/>
          <w:sz w:val="24"/>
          <w:szCs w:val="24"/>
        </w:rPr>
      </w:pPr>
      <w:r w:rsidRPr="007554F6">
        <w:rPr>
          <w:b/>
          <w:color w:val="333333"/>
          <w:sz w:val="24"/>
          <w:szCs w:val="24"/>
        </w:rPr>
        <w:t xml:space="preserve">Προτίθενται να </w:t>
      </w:r>
      <w:r w:rsidR="00717C00" w:rsidRPr="007554F6">
        <w:rPr>
          <w:b/>
          <w:color w:val="333333"/>
          <w:sz w:val="24"/>
          <w:szCs w:val="24"/>
        </w:rPr>
        <w:t xml:space="preserve">επανεξετάσουν </w:t>
      </w:r>
      <w:r w:rsidRPr="007554F6">
        <w:rPr>
          <w:b/>
          <w:color w:val="333333"/>
          <w:sz w:val="24"/>
          <w:szCs w:val="24"/>
        </w:rPr>
        <w:t>την οριζόντια απαγόρευση της μουσικής στην εστίαση και σε χώρους διασκέδασης  και να θέσουν προϋποθέσεις  για την επαναφορά της;</w:t>
      </w:r>
    </w:p>
    <w:p w:rsidR="00B45F07" w:rsidRPr="007554F6" w:rsidRDefault="00B45F07" w:rsidP="00B45F07">
      <w:pPr>
        <w:pStyle w:val="a3"/>
        <w:numPr>
          <w:ilvl w:val="0"/>
          <w:numId w:val="1"/>
        </w:numPr>
        <w:jc w:val="both"/>
        <w:rPr>
          <w:b/>
          <w:color w:val="333333"/>
          <w:sz w:val="24"/>
          <w:szCs w:val="24"/>
        </w:rPr>
      </w:pPr>
      <w:r w:rsidRPr="007554F6">
        <w:rPr>
          <w:b/>
          <w:color w:val="333333"/>
          <w:sz w:val="24"/>
          <w:szCs w:val="24"/>
        </w:rPr>
        <w:t>Τι μέτρα προτίθενται να πάρουν για να ενισχύσουν οικονομικά τους καλλιτέχνες μέσω των Οργανισμών Διαχείρισης Πνευματικών και Συγγενικών Δικαιωμάτων καθώς πολλοί εξ αυτών συχνά δεν έχουν καθόλου ή έχουν ελάχιστα άλλα έσοδα;</w:t>
      </w:r>
    </w:p>
    <w:p w:rsidR="0045181C" w:rsidRPr="007554F6" w:rsidRDefault="00B45F07" w:rsidP="003E1A5D">
      <w:pPr>
        <w:pStyle w:val="a3"/>
        <w:numPr>
          <w:ilvl w:val="0"/>
          <w:numId w:val="1"/>
        </w:numPr>
        <w:jc w:val="both"/>
        <w:rPr>
          <w:b/>
          <w:sz w:val="24"/>
          <w:szCs w:val="24"/>
        </w:rPr>
      </w:pPr>
      <w:r w:rsidRPr="007554F6">
        <w:rPr>
          <w:b/>
          <w:color w:val="333333"/>
          <w:sz w:val="24"/>
          <w:szCs w:val="24"/>
        </w:rPr>
        <w:t xml:space="preserve">Τι μέτρα σχεδιάζονται για τους επόμενους μήνες και ιδιαίτερα, άμεσα, για  τους καλοκαιρινούς μήνες ώστε να ενισχυθούν οικονομικά οι εργαζόμενοι στο χώρο της μουσικής που για δεύτερη χρονιά, εξαιτίας της πανδημίας </w:t>
      </w:r>
      <w:r w:rsidRPr="007554F6">
        <w:rPr>
          <w:b/>
          <w:color w:val="333333"/>
          <w:sz w:val="24"/>
          <w:szCs w:val="24"/>
        </w:rPr>
        <w:lastRenderedPageBreak/>
        <w:t xml:space="preserve">και των κυβερνητικών μέτρων βρίσκονται άνεργοι και αντιμέτωποι με σοβαρότατες οικονομικές δυσκολίες; </w:t>
      </w:r>
    </w:p>
    <w:p w:rsidR="0045181C" w:rsidRPr="007554F6" w:rsidRDefault="0045181C" w:rsidP="0045181C">
      <w:pPr>
        <w:jc w:val="both"/>
        <w:rPr>
          <w:b/>
          <w:sz w:val="24"/>
          <w:szCs w:val="24"/>
        </w:rPr>
      </w:pPr>
    </w:p>
    <w:p w:rsidR="0045181C" w:rsidRPr="007554F6" w:rsidRDefault="0045181C" w:rsidP="0045181C">
      <w:pPr>
        <w:jc w:val="both"/>
        <w:rPr>
          <w:b/>
          <w:sz w:val="24"/>
          <w:szCs w:val="24"/>
        </w:rPr>
      </w:pPr>
    </w:p>
    <w:p w:rsidR="0045181C" w:rsidRPr="007554F6" w:rsidRDefault="0045181C" w:rsidP="0045181C">
      <w:pPr>
        <w:shd w:val="clear" w:color="auto" w:fill="FFFFFF"/>
        <w:spacing w:line="240" w:lineRule="auto"/>
        <w:ind w:left="360"/>
        <w:jc w:val="both"/>
        <w:rPr>
          <w:rFonts w:eastAsia="Times New Roman"/>
          <w:color w:val="000000"/>
          <w:sz w:val="24"/>
          <w:szCs w:val="24"/>
        </w:rPr>
      </w:pPr>
      <w:r w:rsidRPr="007554F6">
        <w:rPr>
          <w:rFonts w:eastAsia="Times New Roman"/>
          <w:b/>
          <w:bCs/>
          <w:sz w:val="24"/>
          <w:szCs w:val="24"/>
          <w:bdr w:val="none" w:sz="0" w:space="0" w:color="auto" w:frame="1"/>
        </w:rPr>
        <w:t>Επίσης ο κ. Υπουργός Προστασίας του Πολίτη καλείται: </w:t>
      </w:r>
      <w:r w:rsidRPr="007554F6">
        <w:rPr>
          <w:rFonts w:eastAsia="Times New Roman"/>
          <w:sz w:val="24"/>
          <w:szCs w:val="24"/>
          <w:bdr w:val="none" w:sz="0" w:space="0" w:color="auto" w:frame="1"/>
        </w:rPr>
        <w:t> </w:t>
      </w:r>
    </w:p>
    <w:p w:rsidR="0045181C" w:rsidRPr="007554F6" w:rsidRDefault="0045181C" w:rsidP="0045181C">
      <w:pPr>
        <w:shd w:val="clear" w:color="auto" w:fill="FFFFFF"/>
        <w:spacing w:line="240" w:lineRule="auto"/>
        <w:ind w:left="360"/>
        <w:jc w:val="both"/>
        <w:rPr>
          <w:rFonts w:eastAsia="Times New Roman"/>
          <w:color w:val="000000"/>
          <w:sz w:val="24"/>
          <w:szCs w:val="24"/>
        </w:rPr>
      </w:pPr>
      <w:r w:rsidRPr="007554F6">
        <w:rPr>
          <w:rFonts w:eastAsia="Times New Roman"/>
          <w:b/>
          <w:bCs/>
          <w:sz w:val="24"/>
          <w:szCs w:val="24"/>
          <w:bdr w:val="none" w:sz="0" w:space="0" w:color="auto" w:frame="1"/>
        </w:rPr>
        <w:t> </w:t>
      </w:r>
    </w:p>
    <w:p w:rsidR="0045181C" w:rsidRPr="007554F6" w:rsidRDefault="0045181C" w:rsidP="0045181C">
      <w:pPr>
        <w:shd w:val="clear" w:color="auto" w:fill="FFFFFF"/>
        <w:spacing w:line="240" w:lineRule="auto"/>
        <w:ind w:left="360"/>
        <w:jc w:val="both"/>
        <w:rPr>
          <w:rFonts w:eastAsia="Times New Roman"/>
          <w:b/>
          <w:color w:val="000000"/>
          <w:sz w:val="24"/>
          <w:szCs w:val="24"/>
        </w:rPr>
      </w:pPr>
      <w:r w:rsidRPr="007554F6">
        <w:rPr>
          <w:rFonts w:eastAsia="Times New Roman"/>
          <w:b/>
          <w:bCs/>
          <w:sz w:val="24"/>
          <w:szCs w:val="24"/>
          <w:bdr w:val="none" w:sz="0" w:space="0" w:color="auto" w:frame="1"/>
        </w:rPr>
        <w:t>Να καταθέσει στο Σώμα</w:t>
      </w:r>
      <w:r w:rsidRPr="007554F6">
        <w:rPr>
          <w:rFonts w:eastAsia="Times New Roman"/>
          <w:sz w:val="24"/>
          <w:szCs w:val="24"/>
          <w:bdr w:val="none" w:sz="0" w:space="0" w:color="auto" w:frame="1"/>
        </w:rPr>
        <w:t xml:space="preserve">, </w:t>
      </w:r>
      <w:r w:rsidRPr="007554F6">
        <w:rPr>
          <w:rFonts w:eastAsia="Times New Roman"/>
          <w:b/>
          <w:sz w:val="24"/>
          <w:szCs w:val="24"/>
          <w:bdr w:val="none" w:sz="0" w:space="0" w:color="auto" w:frame="1"/>
        </w:rPr>
        <w:t>εντός της προθεσμίας που ορίζει ο κανονισμός της Βουλής:  </w:t>
      </w:r>
    </w:p>
    <w:p w:rsidR="0045181C" w:rsidRPr="007554F6" w:rsidRDefault="0045181C" w:rsidP="0045181C">
      <w:pPr>
        <w:shd w:val="clear" w:color="auto" w:fill="FFFFFF"/>
        <w:spacing w:line="240" w:lineRule="auto"/>
        <w:ind w:left="360"/>
        <w:jc w:val="both"/>
        <w:rPr>
          <w:rFonts w:eastAsia="Times New Roman"/>
          <w:b/>
          <w:color w:val="000000"/>
          <w:sz w:val="24"/>
          <w:szCs w:val="24"/>
        </w:rPr>
      </w:pPr>
      <w:r w:rsidRPr="007554F6">
        <w:rPr>
          <w:rFonts w:eastAsia="Times New Roman"/>
          <w:b/>
          <w:sz w:val="24"/>
          <w:szCs w:val="24"/>
          <w:bdr w:val="none" w:sz="0" w:space="0" w:color="auto" w:frame="1"/>
        </w:rPr>
        <w:t> </w:t>
      </w:r>
    </w:p>
    <w:p w:rsidR="0045181C" w:rsidRPr="007554F6" w:rsidRDefault="0045181C" w:rsidP="0045181C">
      <w:pPr>
        <w:shd w:val="clear" w:color="auto" w:fill="FFFFFF"/>
        <w:spacing w:line="240" w:lineRule="auto"/>
        <w:ind w:left="360"/>
        <w:jc w:val="both"/>
        <w:rPr>
          <w:rFonts w:eastAsia="Times New Roman"/>
          <w:b/>
          <w:color w:val="000000"/>
          <w:sz w:val="24"/>
          <w:szCs w:val="24"/>
        </w:rPr>
      </w:pPr>
      <w:r w:rsidRPr="007554F6">
        <w:rPr>
          <w:rFonts w:eastAsia="Times New Roman"/>
          <w:b/>
          <w:bCs/>
          <w:sz w:val="24"/>
          <w:szCs w:val="24"/>
          <w:bdr w:val="none" w:sz="0" w:space="0" w:color="auto" w:frame="1"/>
        </w:rPr>
        <w:t>α)</w:t>
      </w:r>
      <w:r w:rsidRPr="007554F6">
        <w:rPr>
          <w:rFonts w:eastAsia="Times New Roman"/>
          <w:b/>
          <w:sz w:val="24"/>
          <w:szCs w:val="24"/>
          <w:bdr w:val="none" w:sz="0" w:space="0" w:color="auto" w:frame="1"/>
        </w:rPr>
        <w:t> Τις έρευνες ή/και μελέτες στις οποίες στηρίχτηκαν οι από 28/5/2021 δηλώσεις του αρμόδιου Υφυπουργού Προστασίας του Πολίτη, ότι </w:t>
      </w:r>
      <w:r w:rsidRPr="007554F6">
        <w:rPr>
          <w:rFonts w:eastAsia="Times New Roman"/>
          <w:b/>
          <w:i/>
          <w:iCs/>
          <w:color w:val="333333"/>
          <w:sz w:val="24"/>
          <w:szCs w:val="24"/>
          <w:bdr w:val="none" w:sz="0" w:space="0" w:color="auto" w:frame="1"/>
        </w:rPr>
        <w:t>«Η μουσική αυξάνει το ρίσκο της μετάδοσης του ιού και </w:t>
      </w:r>
      <w:r w:rsidRPr="007554F6">
        <w:rPr>
          <w:rFonts w:eastAsia="Times New Roman"/>
          <w:b/>
          <w:i/>
          <w:iCs/>
          <w:color w:val="333333"/>
          <w:sz w:val="24"/>
          <w:szCs w:val="24"/>
          <w:u w:val="single"/>
          <w:bdr w:val="none" w:sz="0" w:space="0" w:color="auto" w:frame="1"/>
        </w:rPr>
        <w:t xml:space="preserve">αυτό έχει αποδειχθεί παγκοσμίως από μεγάλα ερευνητικά και πανεπιστημιακά ιδρύματα και όλους τους </w:t>
      </w:r>
      <w:proofErr w:type="spellStart"/>
      <w:r w:rsidRPr="007554F6">
        <w:rPr>
          <w:rFonts w:eastAsia="Times New Roman"/>
          <w:b/>
          <w:i/>
          <w:iCs/>
          <w:color w:val="333333"/>
          <w:sz w:val="24"/>
          <w:szCs w:val="24"/>
          <w:u w:val="single"/>
          <w:bdr w:val="none" w:sz="0" w:space="0" w:color="auto" w:frame="1"/>
        </w:rPr>
        <w:t>λοιμωξιολόγους</w:t>
      </w:r>
      <w:proofErr w:type="spellEnd"/>
      <w:r w:rsidRPr="007554F6">
        <w:rPr>
          <w:rFonts w:eastAsia="Times New Roman"/>
          <w:b/>
          <w:i/>
          <w:iCs/>
          <w:color w:val="333333"/>
          <w:sz w:val="24"/>
          <w:szCs w:val="24"/>
          <w:bdr w:val="none" w:sz="0" w:space="0" w:color="auto" w:frame="1"/>
        </w:rPr>
        <w:t>»</w:t>
      </w:r>
      <w:r w:rsidRPr="007554F6">
        <w:rPr>
          <w:rFonts w:eastAsia="Times New Roman"/>
          <w:b/>
          <w:color w:val="333333"/>
          <w:sz w:val="24"/>
          <w:szCs w:val="24"/>
          <w:bdr w:val="none" w:sz="0" w:space="0" w:color="auto" w:frame="1"/>
        </w:rPr>
        <w:t>.</w:t>
      </w:r>
      <w:r w:rsidRPr="007554F6">
        <w:rPr>
          <w:rFonts w:eastAsia="Times New Roman"/>
          <w:b/>
          <w:color w:val="000000"/>
          <w:sz w:val="24"/>
          <w:szCs w:val="24"/>
        </w:rPr>
        <w:t> </w:t>
      </w:r>
    </w:p>
    <w:p w:rsidR="0045181C" w:rsidRPr="007554F6" w:rsidRDefault="0045181C" w:rsidP="0045181C">
      <w:pPr>
        <w:shd w:val="clear" w:color="auto" w:fill="FFFFFF"/>
        <w:spacing w:line="240" w:lineRule="auto"/>
        <w:ind w:left="360"/>
        <w:jc w:val="both"/>
        <w:rPr>
          <w:rFonts w:eastAsia="Times New Roman"/>
          <w:b/>
          <w:color w:val="000000"/>
          <w:sz w:val="24"/>
          <w:szCs w:val="24"/>
        </w:rPr>
      </w:pPr>
      <w:r w:rsidRPr="007554F6">
        <w:rPr>
          <w:rFonts w:eastAsia="Times New Roman"/>
          <w:b/>
          <w:sz w:val="24"/>
          <w:szCs w:val="24"/>
          <w:bdr w:val="none" w:sz="0" w:space="0" w:color="auto" w:frame="1"/>
        </w:rPr>
        <w:t> </w:t>
      </w:r>
    </w:p>
    <w:p w:rsidR="0045181C" w:rsidRPr="007554F6" w:rsidRDefault="0045181C" w:rsidP="0045181C">
      <w:pPr>
        <w:shd w:val="clear" w:color="auto" w:fill="FFFFFF"/>
        <w:spacing w:line="240" w:lineRule="auto"/>
        <w:ind w:left="360"/>
        <w:jc w:val="both"/>
        <w:rPr>
          <w:rFonts w:eastAsia="Times New Roman"/>
          <w:b/>
          <w:sz w:val="24"/>
          <w:szCs w:val="24"/>
        </w:rPr>
      </w:pPr>
      <w:r w:rsidRPr="007554F6">
        <w:rPr>
          <w:rFonts w:eastAsia="Times New Roman"/>
          <w:b/>
          <w:bCs/>
          <w:sz w:val="24"/>
          <w:szCs w:val="24"/>
          <w:bdr w:val="none" w:sz="0" w:space="0" w:color="auto" w:frame="1"/>
        </w:rPr>
        <w:t>β) </w:t>
      </w:r>
      <w:r w:rsidRPr="007554F6">
        <w:rPr>
          <w:rFonts w:eastAsia="Times New Roman"/>
          <w:b/>
          <w:sz w:val="24"/>
          <w:szCs w:val="24"/>
          <w:bdr w:val="none" w:sz="0" w:space="0" w:color="auto" w:frame="1"/>
        </w:rPr>
        <w:t xml:space="preserve">Οποιαδήποτε έγγραφα ή/και δημοσιεύσεις «μεγάλων ερευνητικών και πανεπιστημιακών ιδρυμάτων» και «όλων των </w:t>
      </w:r>
      <w:proofErr w:type="spellStart"/>
      <w:r w:rsidRPr="007554F6">
        <w:rPr>
          <w:rFonts w:eastAsia="Times New Roman"/>
          <w:b/>
          <w:sz w:val="24"/>
          <w:szCs w:val="24"/>
          <w:bdr w:val="none" w:sz="0" w:space="0" w:color="auto" w:frame="1"/>
        </w:rPr>
        <w:t>λοιμωξιολόγων</w:t>
      </w:r>
      <w:proofErr w:type="spellEnd"/>
      <w:r w:rsidRPr="007554F6">
        <w:rPr>
          <w:rFonts w:eastAsia="Times New Roman"/>
          <w:b/>
          <w:sz w:val="24"/>
          <w:szCs w:val="24"/>
          <w:bdr w:val="none" w:sz="0" w:space="0" w:color="auto" w:frame="1"/>
        </w:rPr>
        <w:t xml:space="preserve">» που κατά τον κ. </w:t>
      </w:r>
      <w:proofErr w:type="spellStart"/>
      <w:r w:rsidRPr="007554F6">
        <w:rPr>
          <w:rFonts w:eastAsia="Times New Roman"/>
          <w:b/>
          <w:sz w:val="24"/>
          <w:szCs w:val="24"/>
          <w:bdr w:val="none" w:sz="0" w:space="0" w:color="auto" w:frame="1"/>
        </w:rPr>
        <w:t>Χαρδαλιά</w:t>
      </w:r>
      <w:proofErr w:type="spellEnd"/>
      <w:r w:rsidRPr="007554F6">
        <w:rPr>
          <w:rFonts w:eastAsia="Times New Roman"/>
          <w:b/>
          <w:sz w:val="24"/>
          <w:szCs w:val="24"/>
          <w:bdr w:val="none" w:sz="0" w:space="0" w:color="auto" w:frame="1"/>
        </w:rPr>
        <w:t xml:space="preserve"> επέχουν θέση «παγκόσμιας απόδειξης» για τα μέτρα απαγόρευσης της μουσικής που εξακολουθεί να επιβάλλει στη χώρα μας η κυβέρνηση, παρά το άνοιγμα των λοιπών δραστηριοτήτων (εστίαση </w:t>
      </w:r>
      <w:proofErr w:type="spellStart"/>
      <w:r w:rsidRPr="007554F6">
        <w:rPr>
          <w:rFonts w:eastAsia="Times New Roman"/>
          <w:b/>
          <w:sz w:val="24"/>
          <w:szCs w:val="24"/>
          <w:bdr w:val="none" w:sz="0" w:space="0" w:color="auto" w:frame="1"/>
        </w:rPr>
        <w:t>κ.λπ</w:t>
      </w:r>
      <w:proofErr w:type="spellEnd"/>
      <w:r w:rsidRPr="007554F6">
        <w:rPr>
          <w:rFonts w:eastAsia="Times New Roman"/>
          <w:b/>
          <w:sz w:val="24"/>
          <w:szCs w:val="24"/>
          <w:bdr w:val="none" w:sz="0" w:space="0" w:color="auto" w:frame="1"/>
        </w:rPr>
        <w:t>)</w:t>
      </w:r>
      <w:r w:rsidRPr="007554F6">
        <w:rPr>
          <w:rFonts w:eastAsia="Times New Roman"/>
          <w:b/>
          <w:sz w:val="24"/>
          <w:szCs w:val="24"/>
        </w:rPr>
        <w:t>. "</w:t>
      </w:r>
      <w:r w:rsidRPr="007554F6">
        <w:rPr>
          <w:rFonts w:eastAsia="Times New Roman"/>
          <w:b/>
          <w:color w:val="000000"/>
          <w:sz w:val="24"/>
          <w:szCs w:val="24"/>
          <w:bdr w:val="none" w:sz="0" w:space="0" w:color="auto" w:frame="1"/>
        </w:rPr>
        <w:t> </w:t>
      </w:r>
      <w:r w:rsidRPr="007554F6">
        <w:rPr>
          <w:rFonts w:eastAsia="Times New Roman"/>
          <w:b/>
          <w:sz w:val="24"/>
          <w:szCs w:val="24"/>
        </w:rPr>
        <w:t> </w:t>
      </w:r>
    </w:p>
    <w:p w:rsidR="0045181C" w:rsidRPr="007554F6" w:rsidRDefault="0045181C" w:rsidP="0045181C">
      <w:pPr>
        <w:shd w:val="clear" w:color="auto" w:fill="FFFFFF"/>
        <w:spacing w:line="240" w:lineRule="auto"/>
        <w:ind w:left="360"/>
        <w:jc w:val="center"/>
        <w:rPr>
          <w:rFonts w:eastAsia="Times New Roman"/>
          <w:b/>
          <w:sz w:val="24"/>
          <w:szCs w:val="24"/>
        </w:rPr>
      </w:pPr>
    </w:p>
    <w:p w:rsidR="0045181C" w:rsidRPr="007554F6" w:rsidRDefault="0045181C" w:rsidP="0045181C">
      <w:pPr>
        <w:shd w:val="clear" w:color="auto" w:fill="FFFFFF"/>
        <w:spacing w:line="240" w:lineRule="auto"/>
        <w:ind w:left="360"/>
        <w:jc w:val="center"/>
        <w:rPr>
          <w:rFonts w:eastAsia="Times New Roman"/>
          <w:b/>
          <w:sz w:val="24"/>
          <w:szCs w:val="24"/>
        </w:rPr>
      </w:pPr>
    </w:p>
    <w:p w:rsidR="0045181C" w:rsidRPr="007554F6" w:rsidRDefault="0045181C"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 xml:space="preserve">Οι </w:t>
      </w:r>
      <w:proofErr w:type="spellStart"/>
      <w:r w:rsidR="007554F6">
        <w:rPr>
          <w:rFonts w:eastAsia="Times New Roman"/>
          <w:b/>
          <w:sz w:val="24"/>
          <w:szCs w:val="24"/>
        </w:rPr>
        <w:t>καταθέτουσες</w:t>
      </w:r>
      <w:proofErr w:type="spellEnd"/>
      <w:r w:rsidRPr="007554F6">
        <w:rPr>
          <w:rFonts w:eastAsia="Times New Roman"/>
          <w:b/>
          <w:sz w:val="24"/>
          <w:szCs w:val="24"/>
        </w:rPr>
        <w:t xml:space="preserve"> </w:t>
      </w:r>
      <w:proofErr w:type="spellStart"/>
      <w:r w:rsidRPr="007554F6">
        <w:rPr>
          <w:rFonts w:eastAsia="Times New Roman"/>
          <w:b/>
          <w:sz w:val="24"/>
          <w:szCs w:val="24"/>
        </w:rPr>
        <w:t>Βουλεύτριες</w:t>
      </w:r>
      <w:proofErr w:type="spellEnd"/>
      <w:r w:rsidRPr="007554F6">
        <w:rPr>
          <w:rFonts w:eastAsia="Times New Roman"/>
          <w:b/>
          <w:sz w:val="24"/>
          <w:szCs w:val="24"/>
        </w:rPr>
        <w:t>/</w:t>
      </w:r>
      <w:proofErr w:type="spellStart"/>
      <w:r w:rsidRPr="007554F6">
        <w:rPr>
          <w:rFonts w:eastAsia="Times New Roman"/>
          <w:b/>
          <w:sz w:val="24"/>
          <w:szCs w:val="24"/>
        </w:rPr>
        <w:t>λευτές</w:t>
      </w:r>
      <w:proofErr w:type="spellEnd"/>
    </w:p>
    <w:p w:rsidR="005F569F" w:rsidRPr="007554F6" w:rsidRDefault="005F569F" w:rsidP="0045181C">
      <w:pPr>
        <w:shd w:val="clear" w:color="auto" w:fill="FFFFFF"/>
        <w:spacing w:line="240" w:lineRule="auto"/>
        <w:ind w:left="360"/>
        <w:jc w:val="center"/>
        <w:rPr>
          <w:rFonts w:eastAsia="Times New Roman"/>
          <w:b/>
          <w:sz w:val="24"/>
          <w:szCs w:val="24"/>
        </w:rPr>
      </w:pPr>
    </w:p>
    <w:p w:rsidR="0045181C" w:rsidRDefault="0045181C"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 xml:space="preserve">Χρηστίδου </w:t>
      </w:r>
      <w:proofErr w:type="spellStart"/>
      <w:r w:rsidRPr="007554F6">
        <w:rPr>
          <w:rFonts w:eastAsia="Times New Roman"/>
          <w:b/>
          <w:sz w:val="24"/>
          <w:szCs w:val="24"/>
        </w:rPr>
        <w:t>Ραλλία</w:t>
      </w:r>
      <w:proofErr w:type="spellEnd"/>
    </w:p>
    <w:p w:rsidR="007554F6" w:rsidRPr="007554F6" w:rsidRDefault="007554F6" w:rsidP="0045181C">
      <w:pPr>
        <w:shd w:val="clear" w:color="auto" w:fill="FFFFFF"/>
        <w:spacing w:line="240" w:lineRule="auto"/>
        <w:ind w:left="360"/>
        <w:jc w:val="center"/>
        <w:rPr>
          <w:rFonts w:eastAsia="Times New Roman"/>
          <w:b/>
          <w:sz w:val="24"/>
          <w:szCs w:val="24"/>
        </w:rPr>
      </w:pPr>
    </w:p>
    <w:p w:rsidR="0045181C" w:rsidRPr="007554F6" w:rsidRDefault="0045181C"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Βέττα</w:t>
      </w:r>
      <w:proofErr w:type="spellEnd"/>
      <w:r w:rsidRPr="007554F6">
        <w:rPr>
          <w:rFonts w:eastAsia="Times New Roman"/>
          <w:b/>
          <w:sz w:val="24"/>
          <w:szCs w:val="24"/>
        </w:rPr>
        <w:t xml:space="preserve"> Καλλιόπη</w:t>
      </w:r>
    </w:p>
    <w:p w:rsidR="000005D7" w:rsidRPr="007554F6" w:rsidRDefault="000005D7"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Αβραμάκης</w:t>
      </w:r>
      <w:proofErr w:type="spellEnd"/>
      <w:r w:rsidRPr="007554F6">
        <w:rPr>
          <w:rFonts w:eastAsia="Times New Roman"/>
          <w:b/>
          <w:sz w:val="24"/>
          <w:szCs w:val="24"/>
        </w:rPr>
        <w:t xml:space="preserve"> Ελευθέριος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Αγαθοπούλου</w:t>
      </w:r>
      <w:proofErr w:type="spellEnd"/>
      <w:r w:rsidRPr="007554F6">
        <w:rPr>
          <w:rFonts w:eastAsia="Times New Roman"/>
          <w:b/>
          <w:sz w:val="24"/>
          <w:szCs w:val="24"/>
        </w:rPr>
        <w:t xml:space="preserve"> Ειρήνη-Ελένη</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Αναγνωστοπούλου Αθανασία (Σία)</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Αυλωνίτης</w:t>
      </w:r>
      <w:proofErr w:type="spellEnd"/>
      <w:r w:rsidRPr="007554F6">
        <w:rPr>
          <w:rFonts w:eastAsia="Times New Roman"/>
          <w:b/>
          <w:sz w:val="24"/>
          <w:szCs w:val="24"/>
        </w:rPr>
        <w:t xml:space="preserve"> Αλέξανδρος –Χρήστος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Βαγενά Άννα</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Βαρδάκης</w:t>
      </w:r>
      <w:proofErr w:type="spellEnd"/>
      <w:r w:rsidRPr="007554F6">
        <w:rPr>
          <w:rFonts w:eastAsia="Times New Roman"/>
          <w:b/>
          <w:sz w:val="24"/>
          <w:szCs w:val="24"/>
        </w:rPr>
        <w:t xml:space="preserve"> Σωκράτης </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 xml:space="preserve">Βασιλικός Βασίλειος </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Βερναδάκης</w:t>
      </w:r>
      <w:proofErr w:type="spellEnd"/>
      <w:r w:rsidRPr="007554F6">
        <w:rPr>
          <w:rFonts w:eastAsia="Times New Roman"/>
          <w:b/>
          <w:sz w:val="24"/>
          <w:szCs w:val="24"/>
        </w:rPr>
        <w:t xml:space="preserve"> Χριστόφορος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Γιαννούλης Χρήστος</w:t>
      </w:r>
    </w:p>
    <w:p w:rsidR="007554F6" w:rsidRPr="007554F6" w:rsidRDefault="007554F6" w:rsidP="0045181C">
      <w:pPr>
        <w:shd w:val="clear" w:color="auto" w:fill="FFFFFF"/>
        <w:spacing w:line="240" w:lineRule="auto"/>
        <w:ind w:left="360"/>
        <w:jc w:val="center"/>
        <w:rPr>
          <w:rFonts w:eastAsia="Times New Roman"/>
          <w:b/>
          <w:sz w:val="24"/>
          <w:szCs w:val="24"/>
        </w:rPr>
      </w:pPr>
    </w:p>
    <w:p w:rsidR="0045181C" w:rsidRDefault="0045181C"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Γκαρά</w:t>
      </w:r>
      <w:proofErr w:type="spellEnd"/>
      <w:r w:rsidRPr="007554F6">
        <w:rPr>
          <w:rFonts w:eastAsia="Times New Roman"/>
          <w:b/>
          <w:sz w:val="24"/>
          <w:szCs w:val="24"/>
        </w:rPr>
        <w:t xml:space="preserve"> Αναστασία (Νατάσα)</w:t>
      </w:r>
    </w:p>
    <w:p w:rsidR="007554F6" w:rsidRPr="007554F6" w:rsidRDefault="007554F6" w:rsidP="0045181C">
      <w:pPr>
        <w:shd w:val="clear" w:color="auto" w:fill="FFFFFF"/>
        <w:spacing w:line="240" w:lineRule="auto"/>
        <w:ind w:left="360"/>
        <w:jc w:val="center"/>
        <w:rPr>
          <w:rFonts w:eastAsia="Times New Roman"/>
          <w:b/>
          <w:sz w:val="24"/>
          <w:szCs w:val="24"/>
        </w:rPr>
      </w:pPr>
    </w:p>
    <w:p w:rsidR="0045181C" w:rsidRDefault="0045181C"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Γκιόλας</w:t>
      </w:r>
      <w:proofErr w:type="spellEnd"/>
      <w:r w:rsidRPr="007554F6">
        <w:rPr>
          <w:rFonts w:eastAsia="Times New Roman"/>
          <w:b/>
          <w:sz w:val="24"/>
          <w:szCs w:val="24"/>
        </w:rPr>
        <w:t xml:space="preserve"> Ιωάννης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Ελευθεριάδου Σουλτάνα (Τάνια)</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Ζεϊμπέκ</w:t>
      </w:r>
      <w:proofErr w:type="spellEnd"/>
      <w:r w:rsidRPr="007554F6">
        <w:rPr>
          <w:rFonts w:eastAsia="Times New Roman"/>
          <w:b/>
          <w:sz w:val="24"/>
          <w:szCs w:val="24"/>
        </w:rPr>
        <w:t xml:space="preserve">  Χουσεΐν</w:t>
      </w:r>
    </w:p>
    <w:p w:rsidR="007554F6" w:rsidRPr="007554F6" w:rsidRDefault="007554F6" w:rsidP="0045181C">
      <w:pPr>
        <w:shd w:val="clear" w:color="auto" w:fill="FFFFFF"/>
        <w:spacing w:line="240" w:lineRule="auto"/>
        <w:ind w:left="360"/>
        <w:jc w:val="center"/>
        <w:rPr>
          <w:rFonts w:eastAsia="Times New Roman"/>
          <w:b/>
          <w:sz w:val="24"/>
          <w:szCs w:val="24"/>
        </w:rPr>
      </w:pPr>
    </w:p>
    <w:p w:rsidR="0045181C" w:rsidRDefault="0045181C"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Ηγουμενίδης</w:t>
      </w:r>
      <w:proofErr w:type="spellEnd"/>
      <w:r w:rsidRPr="007554F6">
        <w:rPr>
          <w:rFonts w:eastAsia="Times New Roman"/>
          <w:b/>
          <w:sz w:val="24"/>
          <w:szCs w:val="24"/>
        </w:rPr>
        <w:t xml:space="preserve"> Νικόλαος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Θραψανιώτης</w:t>
      </w:r>
      <w:proofErr w:type="spellEnd"/>
      <w:r w:rsidRPr="007554F6">
        <w:rPr>
          <w:rFonts w:eastAsia="Times New Roman"/>
          <w:b/>
          <w:sz w:val="24"/>
          <w:szCs w:val="24"/>
        </w:rPr>
        <w:t xml:space="preserve"> Μανόλης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Καλαματιανός Διονύσιος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Καρασαρλίδου</w:t>
      </w:r>
      <w:proofErr w:type="spellEnd"/>
      <w:r w:rsidRPr="007554F6">
        <w:rPr>
          <w:rFonts w:eastAsia="Times New Roman"/>
          <w:b/>
          <w:sz w:val="24"/>
          <w:szCs w:val="24"/>
        </w:rPr>
        <w:t xml:space="preserve"> Ευφροσύνη (Φρόσω)</w:t>
      </w:r>
    </w:p>
    <w:p w:rsidR="007554F6" w:rsidRPr="007554F6" w:rsidRDefault="007554F6" w:rsidP="0045181C">
      <w:pPr>
        <w:shd w:val="clear" w:color="auto" w:fill="FFFFFF"/>
        <w:spacing w:line="240" w:lineRule="auto"/>
        <w:ind w:left="360"/>
        <w:jc w:val="center"/>
        <w:rPr>
          <w:rFonts w:eastAsia="Times New Roman"/>
          <w:b/>
          <w:sz w:val="24"/>
          <w:szCs w:val="24"/>
        </w:rPr>
      </w:pPr>
    </w:p>
    <w:p w:rsidR="00AB1932" w:rsidRDefault="00AB193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Κασιμάτη Ειρήνη (</w:t>
      </w:r>
      <w:proofErr w:type="spellStart"/>
      <w:r w:rsidRPr="007554F6">
        <w:rPr>
          <w:rFonts w:eastAsia="Times New Roman"/>
          <w:b/>
          <w:sz w:val="24"/>
          <w:szCs w:val="24"/>
        </w:rPr>
        <w:t>Νίνα</w:t>
      </w:r>
      <w:proofErr w:type="spellEnd"/>
      <w:r w:rsidRPr="007554F6">
        <w:rPr>
          <w:rFonts w:eastAsia="Times New Roman"/>
          <w:b/>
          <w:sz w:val="24"/>
          <w:szCs w:val="24"/>
        </w:rPr>
        <w:t>)</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Καφαντάρη Χαρά</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Κόκκαλης Βασίλειος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Μάλαμα Κυριακή</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Μάρκου Κωνσταντίνος</w:t>
      </w:r>
    </w:p>
    <w:p w:rsidR="007554F6" w:rsidRPr="007554F6" w:rsidRDefault="007554F6" w:rsidP="0045181C">
      <w:pPr>
        <w:shd w:val="clear" w:color="auto" w:fill="FFFFFF"/>
        <w:spacing w:line="240" w:lineRule="auto"/>
        <w:ind w:left="360"/>
        <w:jc w:val="center"/>
        <w:rPr>
          <w:rFonts w:eastAsia="Times New Roman"/>
          <w:b/>
          <w:sz w:val="24"/>
          <w:szCs w:val="24"/>
        </w:rPr>
      </w:pPr>
    </w:p>
    <w:p w:rsidR="0045181C" w:rsidRDefault="0045181C"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lastRenderedPageBreak/>
        <w:t>Μαμουλάκης</w:t>
      </w:r>
      <w:proofErr w:type="spellEnd"/>
      <w:r w:rsidRPr="007554F6">
        <w:rPr>
          <w:rFonts w:eastAsia="Times New Roman"/>
          <w:b/>
          <w:sz w:val="24"/>
          <w:szCs w:val="24"/>
        </w:rPr>
        <w:t xml:space="preserve"> Χαράλαμπος (Χάρης)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Μουζάλας</w:t>
      </w:r>
      <w:proofErr w:type="spellEnd"/>
      <w:r w:rsidRPr="007554F6">
        <w:rPr>
          <w:rFonts w:eastAsia="Times New Roman"/>
          <w:b/>
          <w:sz w:val="24"/>
          <w:szCs w:val="24"/>
        </w:rPr>
        <w:t xml:space="preserve"> Ιωάννης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Μπαλάφας</w:t>
      </w:r>
      <w:proofErr w:type="spellEnd"/>
      <w:r w:rsidRPr="007554F6">
        <w:rPr>
          <w:rFonts w:eastAsia="Times New Roman"/>
          <w:b/>
          <w:sz w:val="24"/>
          <w:szCs w:val="24"/>
        </w:rPr>
        <w:t xml:space="preserve"> Ιωάννης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Μπάρκας Κωνσταντίνος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Νοτοπούλου</w:t>
      </w:r>
      <w:proofErr w:type="spellEnd"/>
      <w:r w:rsidRPr="007554F6">
        <w:rPr>
          <w:rFonts w:eastAsia="Times New Roman"/>
          <w:b/>
          <w:sz w:val="24"/>
          <w:szCs w:val="24"/>
        </w:rPr>
        <w:t xml:space="preserve"> Αικατερίνη</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Παπαδόπουλος Αθανάσιος (Σάκης)</w:t>
      </w:r>
      <w:r w:rsidR="00250A22" w:rsidRPr="007554F6">
        <w:rPr>
          <w:rFonts w:eastAsia="Times New Roman"/>
          <w:b/>
          <w:sz w:val="24"/>
          <w:szCs w:val="24"/>
        </w:rPr>
        <w:t xml:space="preserve"> </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Παπαηλιού Γεώργιος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Παπανάτσιου</w:t>
      </w:r>
      <w:proofErr w:type="spellEnd"/>
      <w:r w:rsidRPr="007554F6">
        <w:rPr>
          <w:rFonts w:eastAsia="Times New Roman"/>
          <w:b/>
          <w:sz w:val="24"/>
          <w:szCs w:val="24"/>
        </w:rPr>
        <w:t xml:space="preserve"> Αικατερίνη</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Παππάς Νικόλαος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 xml:space="preserve">Πούλου </w:t>
      </w:r>
      <w:proofErr w:type="spellStart"/>
      <w:r w:rsidRPr="007554F6">
        <w:rPr>
          <w:rFonts w:eastAsia="Times New Roman"/>
          <w:b/>
          <w:sz w:val="24"/>
          <w:szCs w:val="24"/>
        </w:rPr>
        <w:t>Παναγιού</w:t>
      </w:r>
      <w:proofErr w:type="spellEnd"/>
      <w:r w:rsidRPr="007554F6">
        <w:rPr>
          <w:rFonts w:eastAsia="Times New Roman"/>
          <w:b/>
          <w:sz w:val="24"/>
          <w:szCs w:val="24"/>
        </w:rPr>
        <w:t xml:space="preserve"> (Γιώτα)</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Ραγκούσης</w:t>
      </w:r>
      <w:proofErr w:type="spellEnd"/>
      <w:r w:rsidRPr="007554F6">
        <w:rPr>
          <w:rFonts w:eastAsia="Times New Roman"/>
          <w:b/>
          <w:sz w:val="24"/>
          <w:szCs w:val="24"/>
        </w:rPr>
        <w:t xml:space="preserve"> Ιωάννης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Σαντορινιός Νεκτάριος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Σαρακιώτης</w:t>
      </w:r>
      <w:proofErr w:type="spellEnd"/>
      <w:r w:rsidRPr="007554F6">
        <w:rPr>
          <w:rFonts w:eastAsia="Times New Roman"/>
          <w:b/>
          <w:sz w:val="24"/>
          <w:szCs w:val="24"/>
        </w:rPr>
        <w:t xml:space="preserve"> Ιωάννης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Σκουρολιάκος</w:t>
      </w:r>
      <w:proofErr w:type="spellEnd"/>
      <w:r w:rsidRPr="007554F6">
        <w:rPr>
          <w:rFonts w:eastAsia="Times New Roman"/>
          <w:b/>
          <w:sz w:val="24"/>
          <w:szCs w:val="24"/>
        </w:rPr>
        <w:t xml:space="preserve"> Παναγιώτης (Πάνος)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Συρμαλένιος</w:t>
      </w:r>
      <w:proofErr w:type="spellEnd"/>
      <w:r w:rsidRPr="007554F6">
        <w:rPr>
          <w:rFonts w:eastAsia="Times New Roman"/>
          <w:b/>
          <w:sz w:val="24"/>
          <w:szCs w:val="24"/>
        </w:rPr>
        <w:t xml:space="preserve"> Νικόλαος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Τριανταφυλλίδης Αλέξανδρος</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Φάμελλος</w:t>
      </w:r>
      <w:proofErr w:type="spellEnd"/>
      <w:r w:rsidRPr="007554F6">
        <w:rPr>
          <w:rFonts w:eastAsia="Times New Roman"/>
          <w:b/>
          <w:sz w:val="24"/>
          <w:szCs w:val="24"/>
        </w:rPr>
        <w:t xml:space="preserve"> Σωκράτης</w:t>
      </w:r>
    </w:p>
    <w:p w:rsidR="007554F6" w:rsidRPr="007554F6" w:rsidRDefault="007554F6" w:rsidP="0045181C">
      <w:pPr>
        <w:shd w:val="clear" w:color="auto" w:fill="FFFFFF"/>
        <w:spacing w:line="240" w:lineRule="auto"/>
        <w:ind w:left="360"/>
        <w:jc w:val="center"/>
        <w:rPr>
          <w:rFonts w:eastAsia="Times New Roman"/>
          <w:b/>
          <w:sz w:val="24"/>
          <w:szCs w:val="24"/>
        </w:rPr>
      </w:pPr>
    </w:p>
    <w:p w:rsidR="005F569F" w:rsidRDefault="005F569F"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Φωτίου Θεανώ</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r w:rsidRPr="007554F6">
        <w:rPr>
          <w:rFonts w:eastAsia="Times New Roman"/>
          <w:b/>
          <w:sz w:val="24"/>
          <w:szCs w:val="24"/>
        </w:rPr>
        <w:t xml:space="preserve">Χαρίτου Δημήτριος </w:t>
      </w:r>
    </w:p>
    <w:p w:rsidR="007554F6" w:rsidRPr="007554F6" w:rsidRDefault="007554F6" w:rsidP="0045181C">
      <w:pPr>
        <w:shd w:val="clear" w:color="auto" w:fill="FFFFFF"/>
        <w:spacing w:line="240" w:lineRule="auto"/>
        <w:ind w:left="360"/>
        <w:jc w:val="center"/>
        <w:rPr>
          <w:rFonts w:eastAsia="Times New Roman"/>
          <w:b/>
          <w:sz w:val="24"/>
          <w:szCs w:val="24"/>
        </w:rPr>
      </w:pPr>
    </w:p>
    <w:p w:rsidR="00250A22" w:rsidRDefault="00250A22" w:rsidP="0045181C">
      <w:pPr>
        <w:shd w:val="clear" w:color="auto" w:fill="FFFFFF"/>
        <w:spacing w:line="240" w:lineRule="auto"/>
        <w:ind w:left="360"/>
        <w:jc w:val="center"/>
        <w:rPr>
          <w:rFonts w:eastAsia="Times New Roman"/>
          <w:b/>
          <w:sz w:val="24"/>
          <w:szCs w:val="24"/>
        </w:rPr>
      </w:pPr>
      <w:proofErr w:type="spellStart"/>
      <w:r w:rsidRPr="007554F6">
        <w:rPr>
          <w:rFonts w:eastAsia="Times New Roman"/>
          <w:b/>
          <w:sz w:val="24"/>
          <w:szCs w:val="24"/>
        </w:rPr>
        <w:t>Χατζηγιαννάκης</w:t>
      </w:r>
      <w:proofErr w:type="spellEnd"/>
      <w:r w:rsidRPr="007554F6">
        <w:rPr>
          <w:rFonts w:eastAsia="Times New Roman"/>
          <w:b/>
          <w:sz w:val="24"/>
          <w:szCs w:val="24"/>
        </w:rPr>
        <w:t xml:space="preserve"> Μιλτιάδης (Μίλτος)</w:t>
      </w:r>
    </w:p>
    <w:p w:rsidR="007554F6" w:rsidRPr="007554F6" w:rsidRDefault="007554F6" w:rsidP="0045181C">
      <w:pPr>
        <w:shd w:val="clear" w:color="auto" w:fill="FFFFFF"/>
        <w:spacing w:line="240" w:lineRule="auto"/>
        <w:ind w:left="360"/>
        <w:jc w:val="center"/>
        <w:rPr>
          <w:rFonts w:eastAsia="Times New Roman"/>
          <w:b/>
          <w:sz w:val="24"/>
          <w:szCs w:val="24"/>
        </w:rPr>
      </w:pPr>
      <w:bookmarkStart w:id="0" w:name="_GoBack"/>
      <w:bookmarkEnd w:id="0"/>
    </w:p>
    <w:p w:rsidR="005F569F" w:rsidRPr="007554F6" w:rsidRDefault="005F569F" w:rsidP="0045181C">
      <w:pPr>
        <w:shd w:val="clear" w:color="auto" w:fill="FFFFFF"/>
        <w:spacing w:line="240" w:lineRule="auto"/>
        <w:ind w:left="360"/>
        <w:jc w:val="center"/>
        <w:rPr>
          <w:rFonts w:eastAsia="Times New Roman"/>
          <w:b/>
          <w:color w:val="000000"/>
          <w:sz w:val="24"/>
          <w:szCs w:val="24"/>
        </w:rPr>
      </w:pPr>
      <w:r w:rsidRPr="007554F6">
        <w:rPr>
          <w:rFonts w:eastAsia="Times New Roman"/>
          <w:b/>
          <w:sz w:val="24"/>
          <w:szCs w:val="24"/>
        </w:rPr>
        <w:t>Ψυχογιός Γεώργιος</w:t>
      </w:r>
    </w:p>
    <w:p w:rsidR="0045181C" w:rsidRPr="007554F6" w:rsidRDefault="0045181C" w:rsidP="0045181C">
      <w:pPr>
        <w:ind w:left="360"/>
        <w:jc w:val="center"/>
        <w:rPr>
          <w:b/>
          <w:sz w:val="24"/>
          <w:szCs w:val="24"/>
        </w:rPr>
      </w:pPr>
    </w:p>
    <w:p w:rsidR="00A93892" w:rsidRPr="007554F6" w:rsidRDefault="00A93892" w:rsidP="00E9219A">
      <w:pPr>
        <w:jc w:val="center"/>
        <w:rPr>
          <w:sz w:val="24"/>
          <w:szCs w:val="24"/>
        </w:rPr>
      </w:pPr>
    </w:p>
    <w:sectPr w:rsidR="00A93892" w:rsidRPr="007554F6" w:rsidSect="007554F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D11DC"/>
    <w:multiLevelType w:val="hybridMultilevel"/>
    <w:tmpl w:val="8DF6B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07"/>
    <w:rsid w:val="000005D7"/>
    <w:rsid w:val="0003301F"/>
    <w:rsid w:val="0003776C"/>
    <w:rsid w:val="000A6C79"/>
    <w:rsid w:val="001701CD"/>
    <w:rsid w:val="00250A22"/>
    <w:rsid w:val="0043479A"/>
    <w:rsid w:val="0045181C"/>
    <w:rsid w:val="004A7374"/>
    <w:rsid w:val="005447FE"/>
    <w:rsid w:val="005F569F"/>
    <w:rsid w:val="006C149C"/>
    <w:rsid w:val="00717C00"/>
    <w:rsid w:val="00724F17"/>
    <w:rsid w:val="007554F6"/>
    <w:rsid w:val="00806C73"/>
    <w:rsid w:val="00A93892"/>
    <w:rsid w:val="00AB1932"/>
    <w:rsid w:val="00AD4664"/>
    <w:rsid w:val="00B45F07"/>
    <w:rsid w:val="00DF690E"/>
    <w:rsid w:val="00E9219A"/>
    <w:rsid w:val="00F15F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0879-63BC-47A1-9175-9C1F6AA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F07"/>
    <w:pPr>
      <w:spacing w:after="0"/>
    </w:pPr>
    <w:rPr>
      <w:rFonts w:ascii="Arial" w:eastAsia="Arial"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F0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45F07"/>
    <w:pPr>
      <w:ind w:left="720"/>
      <w:contextualSpacing/>
    </w:pPr>
  </w:style>
  <w:style w:type="paragraph" w:styleId="a4">
    <w:name w:val="Balloon Text"/>
    <w:basedOn w:val="a"/>
    <w:link w:val="Char"/>
    <w:uiPriority w:val="99"/>
    <w:semiHidden/>
    <w:unhideWhenUsed/>
    <w:rsid w:val="0043479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479A"/>
    <w:rPr>
      <w:rFonts w:ascii="Tahoma" w:eastAsia="Arial" w:hAnsi="Tahoma" w:cs="Tahoma"/>
      <w:sz w:val="16"/>
      <w:szCs w:val="16"/>
      <w:lang w:eastAsia="el-GR"/>
    </w:rPr>
  </w:style>
  <w:style w:type="character" w:styleId="a5">
    <w:name w:val="Strong"/>
    <w:basedOn w:val="a0"/>
    <w:uiPriority w:val="22"/>
    <w:qFormat/>
    <w:rsid w:val="0045181C"/>
    <w:rPr>
      <w:b/>
      <w:bCs/>
    </w:rPr>
  </w:style>
  <w:style w:type="character" w:styleId="a6">
    <w:name w:val="Emphasis"/>
    <w:basedOn w:val="a0"/>
    <w:uiPriority w:val="20"/>
    <w:qFormat/>
    <w:rsid w:val="00451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5401</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Electra Mitropoulou</cp:lastModifiedBy>
  <cp:revision>3</cp:revision>
  <dcterms:created xsi:type="dcterms:W3CDTF">2021-06-08T12:40:00Z</dcterms:created>
  <dcterms:modified xsi:type="dcterms:W3CDTF">2021-06-08T12:41:00Z</dcterms:modified>
</cp:coreProperties>
</file>