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A3A9" w14:textId="77777777" w:rsidR="00841A67" w:rsidRDefault="00414891" w:rsidP="000E5D0B">
      <w:pPr>
        <w:spacing w:line="240" w:lineRule="auto"/>
        <w:jc w:val="center"/>
      </w:pPr>
      <w:r>
        <w:rPr>
          <w:rFonts w:ascii="Calibri" w:hAnsi="Calibri" w:cs="Calibri"/>
          <w:noProof/>
          <w:lang w:val="el-GR" w:eastAsia="el-GR"/>
        </w:rPr>
        <w:drawing>
          <wp:inline distT="0" distB="0" distL="0" distR="0" wp14:anchorId="799D0509" wp14:editId="17D71F16">
            <wp:extent cx="1752600" cy="7048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1908114" w14:textId="77777777" w:rsidR="00414891" w:rsidRPr="0046331B" w:rsidRDefault="007F5F83" w:rsidP="000E5D0B">
      <w:pPr>
        <w:spacing w:line="240" w:lineRule="auto"/>
        <w:jc w:val="right"/>
        <w:rPr>
          <w:rFonts w:ascii="Arial Narrow" w:hAnsi="Arial Narrow"/>
          <w:b/>
          <w:bCs/>
          <w:sz w:val="24"/>
          <w:szCs w:val="24"/>
          <w:lang w:val="el-GR"/>
        </w:rPr>
      </w:pP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Αθήνα</w:t>
      </w:r>
      <w:r w:rsidR="0072663E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27</w:t>
      </w:r>
      <w:r w:rsidR="000B4B83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Ιουλίου 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2021</w:t>
      </w:r>
    </w:p>
    <w:p w14:paraId="7FB4D1AD" w14:textId="77777777" w:rsidR="00414891" w:rsidRPr="0046331B" w:rsidRDefault="00414891" w:rsidP="000E5D0B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 w:rsidRPr="0046331B">
        <w:rPr>
          <w:rFonts w:ascii="Arial Narrow" w:hAnsi="Arial Narrow"/>
          <w:b/>
          <w:bCs/>
          <w:sz w:val="24"/>
          <w:szCs w:val="24"/>
          <w:u w:val="single"/>
          <w:lang w:val="el-GR"/>
        </w:rPr>
        <w:t>ΕΡΩΤΗΣΗ</w:t>
      </w:r>
    </w:p>
    <w:p w14:paraId="56DCCBE3" w14:textId="77777777" w:rsidR="007F5F83" w:rsidRPr="0046331B" w:rsidRDefault="000B4B83" w:rsidP="000E5D0B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lang w:val="el-GR"/>
        </w:rPr>
      </w:pP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Προς τους κ.κ. Υπουργούς</w:t>
      </w:r>
      <w:r w:rsidR="00414891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: </w:t>
      </w:r>
    </w:p>
    <w:p w14:paraId="6F86AEFC" w14:textId="77777777" w:rsidR="00414891" w:rsidRPr="0046331B" w:rsidRDefault="00961F5B" w:rsidP="000E5D0B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lang w:val="el-GR"/>
        </w:rPr>
      </w:pP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Ανάπτυξης και Επενδύσεων</w:t>
      </w:r>
    </w:p>
    <w:p w14:paraId="1CF3EC7D" w14:textId="77777777" w:rsidR="007F5F83" w:rsidRPr="0046331B" w:rsidRDefault="007F5F83" w:rsidP="000E5D0B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lang w:val="el-GR"/>
        </w:rPr>
      </w:pP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Οικονομικών</w:t>
      </w:r>
    </w:p>
    <w:p w14:paraId="54C44376" w14:textId="77777777" w:rsidR="007F5F83" w:rsidRPr="0046331B" w:rsidRDefault="007F5F83" w:rsidP="000E5D0B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lang w:val="el-GR"/>
        </w:rPr>
      </w:pPr>
    </w:p>
    <w:p w14:paraId="085CEDB9" w14:textId="77777777" w:rsidR="00ED5252" w:rsidRPr="0046331B" w:rsidRDefault="00414891" w:rsidP="000E5D0B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  <w:lang w:val="el-GR"/>
        </w:rPr>
      </w:pP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Θέμα:</w:t>
      </w:r>
      <w:r w:rsidR="007A308B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 w:rsidR="000B4B83" w:rsidRPr="0046331B">
        <w:rPr>
          <w:rFonts w:ascii="Arial Narrow" w:hAnsi="Arial Narrow"/>
          <w:b/>
          <w:bCs/>
          <w:sz w:val="24"/>
          <w:szCs w:val="24"/>
          <w:lang w:val="el-GR"/>
        </w:rPr>
        <w:t>«</w:t>
      </w:r>
      <w:r w:rsidR="005A596F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Αύξηση των απευθείας αναθέσεων </w:t>
      </w:r>
      <w:r w:rsidR="00961F5B" w:rsidRPr="0046331B">
        <w:rPr>
          <w:rFonts w:ascii="Arial Narrow" w:hAnsi="Arial Narrow"/>
          <w:b/>
          <w:bCs/>
          <w:sz w:val="24"/>
          <w:szCs w:val="24"/>
          <w:lang w:val="el-GR"/>
        </w:rPr>
        <w:t>στις δημόσιες συμβάσεις και της αδιαφάνειας στη διαχείριση του δημόσιου χρήματος</w:t>
      </w:r>
      <w:r w:rsidR="000B4B83" w:rsidRPr="0046331B">
        <w:rPr>
          <w:rFonts w:ascii="Arial Narrow" w:hAnsi="Arial Narrow"/>
          <w:b/>
          <w:bCs/>
          <w:sz w:val="24"/>
          <w:szCs w:val="24"/>
          <w:lang w:val="el-GR"/>
        </w:rPr>
        <w:t>»</w:t>
      </w:r>
    </w:p>
    <w:p w14:paraId="70187C3D" w14:textId="77777777" w:rsidR="004F5A7B" w:rsidRPr="0046331B" w:rsidRDefault="004F5A7B" w:rsidP="000E5D0B">
      <w:pPr>
        <w:spacing w:line="24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46331B">
        <w:rPr>
          <w:rFonts w:ascii="Arial Narrow" w:hAnsi="Arial Narrow"/>
          <w:sz w:val="24"/>
          <w:szCs w:val="24"/>
          <w:lang w:val="el-GR"/>
        </w:rPr>
        <w:t xml:space="preserve">Μεγάλη αύξηση παρουσιάζουν οι δημόσιες συμβάσεις μέσω απευθείας αναθέσεων τα έτη 2020 και 2021. Σύμφωνα με </w:t>
      </w:r>
      <w:r w:rsidR="008D5C10" w:rsidRPr="0046331B">
        <w:rPr>
          <w:rFonts w:ascii="Arial Narrow" w:hAnsi="Arial Narrow"/>
          <w:sz w:val="24"/>
          <w:szCs w:val="24"/>
          <w:lang w:val="el-GR"/>
        </w:rPr>
        <w:t>πρόσφατα</w:t>
      </w:r>
      <w:r w:rsidR="007A308B" w:rsidRPr="0046331B">
        <w:rPr>
          <w:rFonts w:ascii="Arial Narrow" w:hAnsi="Arial Narrow"/>
          <w:sz w:val="24"/>
          <w:szCs w:val="24"/>
          <w:lang w:val="el-GR"/>
        </w:rPr>
        <w:t xml:space="preserve"> </w:t>
      </w:r>
      <w:r w:rsidR="008D5C10" w:rsidRPr="0046331B">
        <w:rPr>
          <w:rFonts w:ascii="Arial Narrow" w:hAnsi="Arial Narrow"/>
          <w:sz w:val="24"/>
          <w:szCs w:val="24"/>
          <w:lang w:val="el-GR"/>
        </w:rPr>
        <w:t>ενυπόγραφα δημοσιεύ</w:t>
      </w:r>
      <w:r w:rsidRPr="0046331B">
        <w:rPr>
          <w:rFonts w:ascii="Arial Narrow" w:hAnsi="Arial Narrow"/>
          <w:sz w:val="24"/>
          <w:szCs w:val="24"/>
          <w:lang w:val="el-GR"/>
        </w:rPr>
        <w:t>μα</w:t>
      </w:r>
      <w:r w:rsidR="008D5C10" w:rsidRPr="0046331B">
        <w:rPr>
          <w:rFonts w:ascii="Arial Narrow" w:hAnsi="Arial Narrow"/>
          <w:sz w:val="24"/>
          <w:szCs w:val="24"/>
          <w:lang w:val="el-GR"/>
        </w:rPr>
        <w:t>τα</w:t>
      </w:r>
      <w:r w:rsidR="007A308B" w:rsidRPr="0046331B">
        <w:rPr>
          <w:rFonts w:ascii="Arial Narrow" w:hAnsi="Arial Narrow"/>
          <w:sz w:val="24"/>
          <w:szCs w:val="24"/>
          <w:lang w:val="el-GR"/>
        </w:rPr>
        <w:t>*</w:t>
      </w:r>
      <w:r w:rsidR="008D5C10" w:rsidRPr="0046331B">
        <w:rPr>
          <w:rFonts w:ascii="Arial Narrow" w:hAnsi="Arial Narrow"/>
          <w:sz w:val="24"/>
          <w:szCs w:val="24"/>
          <w:lang w:val="el-GR"/>
        </w:rPr>
        <w:t xml:space="preserve">, </w:t>
      </w:r>
      <w:r w:rsidRPr="0046331B">
        <w:rPr>
          <w:rFonts w:ascii="Arial Narrow" w:hAnsi="Arial Narrow"/>
          <w:sz w:val="24"/>
          <w:szCs w:val="24"/>
          <w:lang w:val="el-GR"/>
        </w:rPr>
        <w:t xml:space="preserve">το διάστημα 1.1.2020 έως 30.4.2021, επί συνολικού αριθμού 269.900 δημόσιων συμβάσεων, οι 164.040 έγιναν με απευθείας ανάθεση. </w:t>
      </w:r>
      <w:r w:rsidR="00961F5B" w:rsidRPr="0046331B">
        <w:rPr>
          <w:rFonts w:ascii="Arial Narrow" w:hAnsi="Arial Narrow"/>
          <w:sz w:val="24"/>
          <w:szCs w:val="24"/>
          <w:lang w:val="el-GR"/>
        </w:rPr>
        <w:t>Για το αναφερόμενο διάστημα, οι</w:t>
      </w:r>
      <w:r w:rsidR="007F5F83" w:rsidRPr="0046331B">
        <w:rPr>
          <w:rFonts w:ascii="Arial Narrow" w:hAnsi="Arial Narrow"/>
          <w:sz w:val="24"/>
          <w:szCs w:val="24"/>
          <w:lang w:val="el-GR"/>
        </w:rPr>
        <w:t xml:space="preserve"> δημόσιε</w:t>
      </w:r>
      <w:r w:rsidR="00961F5B" w:rsidRPr="0046331B">
        <w:rPr>
          <w:rFonts w:ascii="Arial Narrow" w:hAnsi="Arial Narrow"/>
          <w:sz w:val="24"/>
          <w:szCs w:val="24"/>
          <w:lang w:val="el-GR"/>
        </w:rPr>
        <w:t>ς συμβάσεις μέσω απευθείας</w:t>
      </w:r>
      <w:r w:rsidR="009C3801" w:rsidRPr="0046331B">
        <w:rPr>
          <w:rFonts w:ascii="Arial Narrow" w:hAnsi="Arial Narrow"/>
          <w:sz w:val="24"/>
          <w:szCs w:val="24"/>
          <w:lang w:val="el-GR"/>
        </w:rPr>
        <w:t xml:space="preserve"> </w:t>
      </w:r>
      <w:r w:rsidR="00961F5B" w:rsidRPr="0046331B">
        <w:rPr>
          <w:rFonts w:ascii="Arial Narrow" w:hAnsi="Arial Narrow"/>
          <w:sz w:val="24"/>
          <w:szCs w:val="24"/>
          <w:lang w:val="el-GR"/>
        </w:rPr>
        <w:t>ανάθεσης</w:t>
      </w:r>
      <w:r w:rsidRPr="0046331B">
        <w:rPr>
          <w:rFonts w:ascii="Arial Narrow" w:hAnsi="Arial Narrow"/>
          <w:sz w:val="24"/>
          <w:szCs w:val="24"/>
          <w:lang w:val="el-GR"/>
        </w:rPr>
        <w:t xml:space="preserve"> υπερβαίν</w:t>
      </w:r>
      <w:r w:rsidR="00961F5B" w:rsidRPr="0046331B">
        <w:rPr>
          <w:rFonts w:ascii="Arial Narrow" w:hAnsi="Arial Narrow"/>
          <w:sz w:val="24"/>
          <w:szCs w:val="24"/>
          <w:lang w:val="el-GR"/>
        </w:rPr>
        <w:t>ουν</w:t>
      </w:r>
      <w:r w:rsidRPr="0046331B">
        <w:rPr>
          <w:rFonts w:ascii="Arial Narrow" w:hAnsi="Arial Narrow"/>
          <w:sz w:val="24"/>
          <w:szCs w:val="24"/>
          <w:lang w:val="el-GR"/>
        </w:rPr>
        <w:t xml:space="preserve"> το 60% </w:t>
      </w:r>
      <w:r w:rsidR="00961F5B" w:rsidRPr="0046331B">
        <w:rPr>
          <w:rFonts w:ascii="Arial Narrow" w:hAnsi="Arial Narrow"/>
          <w:sz w:val="24"/>
          <w:szCs w:val="24"/>
          <w:lang w:val="el-GR"/>
        </w:rPr>
        <w:t xml:space="preserve">του συνόλου </w:t>
      </w:r>
      <w:r w:rsidRPr="0046331B">
        <w:rPr>
          <w:rFonts w:ascii="Arial Narrow" w:hAnsi="Arial Narrow"/>
          <w:sz w:val="24"/>
          <w:szCs w:val="24"/>
          <w:lang w:val="el-GR"/>
        </w:rPr>
        <w:t xml:space="preserve">των δημοσίων συμβάσεων. </w:t>
      </w:r>
    </w:p>
    <w:p w14:paraId="76632C8A" w14:textId="77777777" w:rsidR="000A1DC0" w:rsidRPr="0046331B" w:rsidRDefault="008D5C10" w:rsidP="000E5D0B">
      <w:pPr>
        <w:spacing w:line="24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46331B">
        <w:rPr>
          <w:rFonts w:ascii="Arial Narrow" w:hAnsi="Arial Narrow"/>
          <w:sz w:val="24"/>
          <w:szCs w:val="24"/>
          <w:lang w:val="el-GR"/>
        </w:rPr>
        <w:t>Τα δημοσιεύ</w:t>
      </w:r>
      <w:r w:rsidR="004F5A7B" w:rsidRPr="0046331B">
        <w:rPr>
          <w:rFonts w:ascii="Arial Narrow" w:hAnsi="Arial Narrow"/>
          <w:sz w:val="24"/>
          <w:szCs w:val="24"/>
          <w:lang w:val="el-GR"/>
        </w:rPr>
        <w:t>μα</w:t>
      </w:r>
      <w:r w:rsidRPr="0046331B">
        <w:rPr>
          <w:rFonts w:ascii="Arial Narrow" w:hAnsi="Arial Narrow"/>
          <w:sz w:val="24"/>
          <w:szCs w:val="24"/>
          <w:lang w:val="el-GR"/>
        </w:rPr>
        <w:t>τα επικαλούνται</w:t>
      </w:r>
      <w:r w:rsidR="004F5A7B" w:rsidRPr="0046331B">
        <w:rPr>
          <w:rFonts w:ascii="Arial Narrow" w:hAnsi="Arial Narrow"/>
          <w:sz w:val="24"/>
          <w:szCs w:val="24"/>
          <w:lang w:val="el-GR"/>
        </w:rPr>
        <w:t xml:space="preserve"> τα στοιχεία του Κεντρικού Ηλεκτρονικού Μητρώου Δημοσίων Συμβάσεων (ΚΗΜΔΗΣ)</w:t>
      </w:r>
      <w:r w:rsidR="00961F5B" w:rsidRPr="0046331B">
        <w:rPr>
          <w:rFonts w:ascii="Arial Narrow" w:hAnsi="Arial Narrow"/>
          <w:sz w:val="24"/>
          <w:szCs w:val="24"/>
          <w:lang w:val="el-GR"/>
        </w:rPr>
        <w:t>. Συγκεκριμένα,</w:t>
      </w:r>
      <w:r w:rsidR="009C3801" w:rsidRPr="0046331B">
        <w:rPr>
          <w:rFonts w:ascii="Arial Narrow" w:hAnsi="Arial Narrow"/>
          <w:sz w:val="24"/>
          <w:szCs w:val="24"/>
          <w:lang w:val="el-GR"/>
        </w:rPr>
        <w:t xml:space="preserve"> </w:t>
      </w:r>
      <w:r w:rsidR="000A1DC0" w:rsidRPr="0046331B">
        <w:rPr>
          <w:rFonts w:ascii="Arial Narrow" w:hAnsi="Arial Narrow"/>
          <w:sz w:val="24"/>
          <w:szCs w:val="24"/>
          <w:lang w:val="el-GR"/>
        </w:rPr>
        <w:t>εκ των 164.040 συμβάσεων με απευθείας ανάθεση, οι 154.780 έγιναν για την κάλυψη πάγιων αναγκών ή την κατασκευή έργων βάσει του άρθρου 118 του ν. 4412/2016 και οι υπόλοιπες 9.260 για την κάλυψη έκτακτων αναγκών λόγω Covid-19. Σχετικά με την κατανομή του 1,894 δισ. ευρώ των απευθείας αναθέσεων, το 1,638 δισ. ευρώ αφορά συμβάσεις</w:t>
      </w:r>
      <w:r w:rsidR="009C3801" w:rsidRPr="0046331B">
        <w:rPr>
          <w:rFonts w:ascii="Arial Narrow" w:hAnsi="Arial Narrow"/>
          <w:sz w:val="24"/>
          <w:szCs w:val="24"/>
          <w:lang w:val="el-GR"/>
        </w:rPr>
        <w:t xml:space="preserve"> </w:t>
      </w:r>
      <w:r w:rsidR="000A1DC0" w:rsidRPr="0046331B">
        <w:rPr>
          <w:rFonts w:ascii="Arial Narrow" w:hAnsi="Arial Narrow"/>
          <w:sz w:val="24"/>
          <w:szCs w:val="24"/>
          <w:lang w:val="el-GR"/>
        </w:rPr>
        <w:t xml:space="preserve">βάσει του άρθρου 118 του ν. 4412/2016 και τα 246,1 εκατ. ευρώ </w:t>
      </w:r>
      <w:r w:rsidR="00191CFA" w:rsidRPr="0046331B">
        <w:rPr>
          <w:rFonts w:ascii="Arial Narrow" w:hAnsi="Arial Narrow"/>
          <w:sz w:val="24"/>
          <w:szCs w:val="24"/>
          <w:lang w:val="el-GR"/>
        </w:rPr>
        <w:t>σ</w:t>
      </w:r>
      <w:r w:rsidR="000A1DC0" w:rsidRPr="0046331B">
        <w:rPr>
          <w:rFonts w:ascii="Arial Narrow" w:hAnsi="Arial Narrow"/>
          <w:sz w:val="24"/>
          <w:szCs w:val="24"/>
          <w:lang w:val="el-GR"/>
        </w:rPr>
        <w:t>τις απευθείας αναθέσεις Covid-19.</w:t>
      </w:r>
      <w:r w:rsidR="006571C6" w:rsidRPr="0046331B">
        <w:rPr>
          <w:rFonts w:ascii="Arial Narrow" w:hAnsi="Arial Narrow"/>
          <w:sz w:val="24"/>
          <w:szCs w:val="24"/>
          <w:lang w:val="el-GR"/>
        </w:rPr>
        <w:t>Σύμφωνα με τα στοιχεία του ΚΗΜΔΗΣ</w:t>
      </w:r>
      <w:r w:rsidR="006F50F2" w:rsidRPr="0046331B">
        <w:rPr>
          <w:rFonts w:ascii="Arial Narrow" w:hAnsi="Arial Narrow"/>
          <w:sz w:val="24"/>
          <w:szCs w:val="24"/>
          <w:lang w:val="el-GR"/>
        </w:rPr>
        <w:t xml:space="preserve">, </w:t>
      </w:r>
      <w:r w:rsidR="006571C6" w:rsidRPr="0046331B">
        <w:rPr>
          <w:rFonts w:ascii="Arial Narrow" w:hAnsi="Arial Narrow"/>
          <w:sz w:val="24"/>
          <w:szCs w:val="24"/>
          <w:lang w:val="el-GR"/>
        </w:rPr>
        <w:t>εξαιρουμένων των συμβάσεων Covid-19, τον Μάρτιο του 2021 υπεγράφησαν 10.103 συμβάσεις με απευθείας ανάθεση ύψους 94,8 εκατ. ευρώ, έναντι 9.526 συμβάσεων τον Μάρτιο του 2020, συνολικής αξίας 90,5 εκατ. ευρώ.</w:t>
      </w:r>
    </w:p>
    <w:p w14:paraId="55B0980D" w14:textId="77777777" w:rsidR="00191CFA" w:rsidRPr="0046331B" w:rsidRDefault="006571C6" w:rsidP="000E5D0B">
      <w:pPr>
        <w:spacing w:line="24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46331B">
        <w:rPr>
          <w:rFonts w:ascii="Arial Narrow" w:hAnsi="Arial Narrow"/>
          <w:sz w:val="24"/>
          <w:szCs w:val="24"/>
          <w:lang w:val="el-GR"/>
        </w:rPr>
        <w:t>Επιπλέον</w:t>
      </w:r>
      <w:r w:rsidR="00CE5E56" w:rsidRPr="0046331B">
        <w:rPr>
          <w:rFonts w:ascii="Arial Narrow" w:hAnsi="Arial Narrow"/>
          <w:sz w:val="24"/>
          <w:szCs w:val="24"/>
          <w:lang w:val="el-GR"/>
        </w:rPr>
        <w:t xml:space="preserve">, με το </w:t>
      </w:r>
      <w:r w:rsidR="00191CFA" w:rsidRPr="0046331B">
        <w:rPr>
          <w:rFonts w:ascii="Arial Narrow" w:hAnsi="Arial Narrow"/>
          <w:sz w:val="24"/>
          <w:szCs w:val="24"/>
          <w:lang w:val="el-GR"/>
        </w:rPr>
        <w:t xml:space="preserve"> </w:t>
      </w:r>
      <w:r w:rsidR="00CE5E56" w:rsidRPr="0046331B">
        <w:rPr>
          <w:rFonts w:ascii="Arial Narrow" w:hAnsi="Arial Narrow"/>
          <w:sz w:val="24"/>
          <w:szCs w:val="24"/>
          <w:lang w:val="el-GR"/>
        </w:rPr>
        <w:t xml:space="preserve">Ν. </w:t>
      </w:r>
      <w:r w:rsidR="00191CFA" w:rsidRPr="0046331B">
        <w:rPr>
          <w:rFonts w:ascii="Arial Narrow" w:hAnsi="Arial Narrow"/>
          <w:sz w:val="24"/>
          <w:szCs w:val="24"/>
          <w:lang w:val="el-GR"/>
        </w:rPr>
        <w:t>4782/2021</w:t>
      </w:r>
      <w:r w:rsidRPr="0046331B">
        <w:rPr>
          <w:rFonts w:ascii="Arial Narrow" w:hAnsi="Arial Narrow"/>
          <w:sz w:val="24"/>
          <w:szCs w:val="24"/>
          <w:lang w:val="el-GR"/>
        </w:rPr>
        <w:t>(ΦΕΚ Α 36/9.3.2021) τα ποσά για τις απευθείας αναθέσεις αυξήθηκαν κατά 50% για τις συμβάσεις αγαθών, υπηρεσιών και μελετών και κατά 200% για τα έργα.</w:t>
      </w:r>
    </w:p>
    <w:p w14:paraId="72C6168B" w14:textId="77777777" w:rsidR="005A596F" w:rsidRPr="0046331B" w:rsidRDefault="00191CFA" w:rsidP="000E5D0B">
      <w:pPr>
        <w:spacing w:line="24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46331B">
        <w:rPr>
          <w:rFonts w:ascii="Arial Narrow" w:hAnsi="Arial Narrow"/>
          <w:b/>
          <w:sz w:val="24"/>
          <w:szCs w:val="24"/>
          <w:lang w:val="el-GR"/>
        </w:rPr>
        <w:t>Επειδή,</w:t>
      </w:r>
      <w:r w:rsidRPr="0046331B">
        <w:rPr>
          <w:rFonts w:ascii="Arial Narrow" w:hAnsi="Arial Narrow"/>
          <w:sz w:val="24"/>
          <w:szCs w:val="24"/>
          <w:lang w:val="el-GR"/>
        </w:rPr>
        <w:t xml:space="preserve"> </w:t>
      </w:r>
      <w:r w:rsidR="00961F5B" w:rsidRPr="0046331B">
        <w:rPr>
          <w:rFonts w:ascii="Arial Narrow" w:hAnsi="Arial Narrow"/>
          <w:sz w:val="24"/>
          <w:szCs w:val="24"/>
          <w:lang w:val="el-GR"/>
        </w:rPr>
        <w:t xml:space="preserve">η εκτόξευση των δημοσίων συμβάσεων μέσω απευθείας αναθέσεων </w:t>
      </w:r>
      <w:r w:rsidR="00E23AED" w:rsidRPr="0046331B">
        <w:rPr>
          <w:rFonts w:ascii="Arial Narrow" w:hAnsi="Arial Narrow"/>
          <w:sz w:val="24"/>
          <w:szCs w:val="24"/>
          <w:lang w:val="el-GR"/>
        </w:rPr>
        <w:t xml:space="preserve">μπορεί να </w:t>
      </w:r>
      <w:r w:rsidR="00961F5B" w:rsidRPr="0046331B">
        <w:rPr>
          <w:rFonts w:ascii="Arial Narrow" w:hAnsi="Arial Narrow"/>
          <w:sz w:val="24"/>
          <w:szCs w:val="24"/>
          <w:lang w:val="el-GR"/>
        </w:rPr>
        <w:t>εγείρει ερωτηματικά για τη διαφάνεια στη διαχείριση του δημόσιου χρήματος</w:t>
      </w:r>
      <w:r w:rsidRPr="0046331B">
        <w:rPr>
          <w:rFonts w:ascii="Arial Narrow" w:hAnsi="Arial Narrow"/>
          <w:sz w:val="24"/>
          <w:szCs w:val="24"/>
          <w:lang w:val="el-GR"/>
        </w:rPr>
        <w:t>,</w:t>
      </w:r>
    </w:p>
    <w:p w14:paraId="345BBAF2" w14:textId="77777777" w:rsidR="00206C51" w:rsidRPr="0046331B" w:rsidRDefault="00206C51" w:rsidP="000E5D0B">
      <w:pPr>
        <w:spacing w:line="24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46331B">
        <w:rPr>
          <w:rFonts w:ascii="Arial Narrow" w:hAnsi="Arial Narrow"/>
          <w:b/>
          <w:sz w:val="24"/>
          <w:szCs w:val="24"/>
          <w:lang w:val="el-GR"/>
        </w:rPr>
        <w:t>Επειδή</w:t>
      </w:r>
      <w:r w:rsidRPr="0046331B">
        <w:rPr>
          <w:rFonts w:ascii="Arial Narrow" w:hAnsi="Arial Narrow"/>
          <w:sz w:val="24"/>
          <w:szCs w:val="24"/>
          <w:lang w:val="el-GR"/>
        </w:rPr>
        <w:t>, το νομοθετικό πλαίσιο ευνοεί την αύξηση των απευθείας αναθέσεων στις δημόσιες συμβάσεις,</w:t>
      </w:r>
    </w:p>
    <w:p w14:paraId="3E1FB7D9" w14:textId="77777777" w:rsidR="00206C51" w:rsidRPr="0046331B" w:rsidRDefault="007F5F83" w:rsidP="000E5D0B">
      <w:pPr>
        <w:spacing w:line="240" w:lineRule="auto"/>
        <w:jc w:val="both"/>
        <w:rPr>
          <w:rFonts w:ascii="Arial Narrow" w:hAnsi="Arial Narrow"/>
          <w:sz w:val="24"/>
          <w:szCs w:val="24"/>
          <w:lang w:val="el-GR"/>
        </w:rPr>
      </w:pPr>
      <w:r w:rsidRPr="0046331B">
        <w:rPr>
          <w:rFonts w:ascii="Arial Narrow" w:hAnsi="Arial Narrow"/>
          <w:b/>
          <w:sz w:val="24"/>
          <w:szCs w:val="24"/>
          <w:lang w:val="el-GR"/>
        </w:rPr>
        <w:t>Επειδή,</w:t>
      </w:r>
      <w:r w:rsidRPr="0046331B">
        <w:rPr>
          <w:rFonts w:ascii="Arial Narrow" w:hAnsi="Arial Narrow"/>
          <w:sz w:val="24"/>
          <w:szCs w:val="24"/>
          <w:lang w:val="el-GR"/>
        </w:rPr>
        <w:t xml:space="preserve"> η χρηστή</w:t>
      </w:r>
      <w:r w:rsidR="00206C51" w:rsidRPr="0046331B">
        <w:rPr>
          <w:rFonts w:ascii="Arial Narrow" w:hAnsi="Arial Narrow"/>
          <w:sz w:val="24"/>
          <w:szCs w:val="24"/>
          <w:lang w:val="el-GR"/>
        </w:rPr>
        <w:t xml:space="preserve"> διαχείριση του δημόσιου χρήματος είναι αδιαπραγμάτευτη προϋπόθεση για την προάσπιση του δημ</w:t>
      </w:r>
      <w:r w:rsidR="00D31D42" w:rsidRPr="0046331B">
        <w:rPr>
          <w:rFonts w:ascii="Arial Narrow" w:hAnsi="Arial Narrow"/>
          <w:sz w:val="24"/>
          <w:szCs w:val="24"/>
          <w:lang w:val="el-GR"/>
        </w:rPr>
        <w:t xml:space="preserve">όσιου συμφέροντος, και όπως </w:t>
      </w:r>
      <w:r w:rsidR="00206C51" w:rsidRPr="0046331B">
        <w:rPr>
          <w:rFonts w:ascii="Arial Narrow" w:hAnsi="Arial Narrow"/>
          <w:sz w:val="24"/>
          <w:szCs w:val="24"/>
          <w:lang w:val="el-GR"/>
        </w:rPr>
        <w:t xml:space="preserve"> έχει αναφέρει μέλος</w:t>
      </w:r>
      <w:r w:rsidRPr="0046331B">
        <w:rPr>
          <w:rFonts w:ascii="Arial Narrow" w:hAnsi="Arial Narrow"/>
          <w:sz w:val="24"/>
          <w:szCs w:val="24"/>
          <w:lang w:val="el-GR"/>
        </w:rPr>
        <w:t xml:space="preserve"> της κυβέ</w:t>
      </w:r>
      <w:r w:rsidR="00D31D42" w:rsidRPr="0046331B">
        <w:rPr>
          <w:rFonts w:ascii="Arial Narrow" w:hAnsi="Arial Narrow"/>
          <w:sz w:val="24"/>
          <w:szCs w:val="24"/>
          <w:lang w:val="el-GR"/>
        </w:rPr>
        <w:t>ρνησης  «κάθε</w:t>
      </w:r>
      <w:r w:rsidRPr="0046331B">
        <w:rPr>
          <w:rFonts w:ascii="Arial Narrow" w:hAnsi="Arial Narrow"/>
          <w:sz w:val="24"/>
          <w:szCs w:val="24"/>
          <w:lang w:val="el-GR"/>
        </w:rPr>
        <w:t xml:space="preserve"> ευρώ</w:t>
      </w:r>
      <w:r w:rsidR="00D31D42" w:rsidRPr="0046331B">
        <w:rPr>
          <w:rFonts w:ascii="Arial Narrow" w:hAnsi="Arial Narrow"/>
          <w:sz w:val="24"/>
          <w:szCs w:val="24"/>
          <w:lang w:val="el-GR"/>
        </w:rPr>
        <w:t xml:space="preserve"> που δαπανούμε είναι μελλοντικοί φόροι</w:t>
      </w:r>
      <w:r w:rsidR="00206C51" w:rsidRPr="0046331B">
        <w:rPr>
          <w:rFonts w:ascii="Arial Narrow" w:hAnsi="Arial Narrow"/>
          <w:sz w:val="24"/>
          <w:szCs w:val="24"/>
          <w:lang w:val="el-GR"/>
        </w:rPr>
        <w:t>».</w:t>
      </w:r>
    </w:p>
    <w:p w14:paraId="61DCC2D1" w14:textId="77777777" w:rsidR="00B46565" w:rsidRPr="0046331B" w:rsidRDefault="007F5F83" w:rsidP="000E5D0B">
      <w:pPr>
        <w:spacing w:after="120" w:line="360" w:lineRule="auto"/>
        <w:jc w:val="both"/>
        <w:rPr>
          <w:rFonts w:ascii="Arial Narrow" w:hAnsi="Arial Narrow"/>
          <w:b/>
          <w:bCs/>
          <w:sz w:val="24"/>
          <w:szCs w:val="24"/>
          <w:lang w:val="el-GR"/>
        </w:rPr>
      </w:pP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Ερωτώνται</w:t>
      </w:r>
      <w:r w:rsidR="00DA2B70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ο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ι</w:t>
      </w:r>
      <w:r w:rsidR="00DA2B70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κ.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κ.</w:t>
      </w:r>
      <w:r w:rsidR="000B4B83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Υπουργοί</w:t>
      </w:r>
      <w:r w:rsidR="00DA2B70" w:rsidRPr="0046331B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p w14:paraId="6D2AB499" w14:textId="77777777" w:rsidR="00206C51" w:rsidRPr="0046331B" w:rsidRDefault="00206C51" w:rsidP="00473B6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 Narrow" w:hAnsi="Arial Narrow"/>
          <w:b/>
          <w:bCs/>
          <w:sz w:val="24"/>
          <w:szCs w:val="24"/>
          <w:lang w:val="el-GR"/>
        </w:rPr>
      </w:pPr>
      <w:r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Ισχύουν τα αναφερόμενα </w:t>
      </w:r>
      <w:r w:rsidR="00473B69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στοιχεία </w:t>
      </w:r>
      <w:r w:rsidR="008D5C10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των δημοσιευμάτων 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για την εκτόξευση των δημοσίων συμβάσεων μέσω απευθείας αναθέσεων; Θεωρ</w:t>
      </w:r>
      <w:r w:rsidR="000B4B83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ούν 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ότι υπάρχει ζήτημα που </w:t>
      </w:r>
      <w:r w:rsidR="001222D3" w:rsidRPr="0046331B">
        <w:rPr>
          <w:rFonts w:ascii="Arial Narrow" w:hAnsi="Arial Narrow"/>
          <w:b/>
          <w:bCs/>
          <w:sz w:val="24"/>
          <w:szCs w:val="24"/>
          <w:lang w:val="el-GR"/>
        </w:rPr>
        <w:t>πρέπει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να </w:t>
      </w:r>
      <w:r w:rsidR="001222D3" w:rsidRPr="0046331B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διερευνηθεί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αναφορικά με την μεγάλη </w:t>
      </w:r>
      <w:r w:rsidR="001222D3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αύξηση των απευθείας αναθέσεων </w:t>
      </w:r>
      <w:r w:rsidR="00E23AED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στις δημόσιες συμβάσεις </w:t>
      </w:r>
      <w:r w:rsidR="008D5C10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από τις αρχές </w:t>
      </w:r>
      <w:r w:rsidR="001222D3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του 2020; </w:t>
      </w:r>
    </w:p>
    <w:p w14:paraId="1A5F4845" w14:textId="77777777" w:rsidR="00473B69" w:rsidRPr="0046331B" w:rsidRDefault="001222D3" w:rsidP="000E5D0B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 Narrow" w:hAnsi="Arial Narrow"/>
          <w:b/>
          <w:bCs/>
          <w:sz w:val="24"/>
          <w:szCs w:val="24"/>
          <w:lang w:val="el-GR"/>
        </w:rPr>
      </w:pP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Προτίθε</w:t>
      </w:r>
      <w:r w:rsidR="000B4B83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νται 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να αντιμετωπίσ</w:t>
      </w:r>
      <w:r w:rsidR="000B4B83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ουν 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το</w:t>
      </w:r>
      <w:r w:rsidR="007F5F83" w:rsidRPr="0046331B">
        <w:rPr>
          <w:rFonts w:ascii="Arial Narrow" w:hAnsi="Arial Narrow"/>
          <w:b/>
          <w:bCs/>
          <w:sz w:val="24"/>
          <w:szCs w:val="24"/>
          <w:lang w:val="el-GR"/>
        </w:rPr>
        <w:t>ν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ενδεχόμενο κίνδυνο περαιτέρω εκτόξευσης των δημοσίων συμβάσεων μέσω απευθείας αναθέσεων που </w:t>
      </w:r>
      <w:r w:rsidR="00E23AED" w:rsidRPr="0046331B">
        <w:rPr>
          <w:rFonts w:ascii="Arial Narrow" w:hAnsi="Arial Narrow"/>
          <w:b/>
          <w:bCs/>
          <w:sz w:val="24"/>
          <w:szCs w:val="24"/>
          <w:lang w:val="el-GR"/>
        </w:rPr>
        <w:t>προκύπτει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από </w:t>
      </w:r>
      <w:r w:rsidR="00E23AED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τον 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ν. 4782/2021</w:t>
      </w:r>
      <w:r w:rsidR="000B4B83" w:rsidRPr="0046331B">
        <w:rPr>
          <w:rFonts w:ascii="Arial Narrow" w:hAnsi="Arial Narrow"/>
          <w:b/>
          <w:bCs/>
          <w:sz w:val="24"/>
          <w:szCs w:val="24"/>
          <w:lang w:val="el-GR"/>
        </w:rPr>
        <w:t>,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ο οποίος διευρύνει κατά 50% τα όρια</w:t>
      </w:r>
      <w:r w:rsidR="00E23AED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των απευθείας αναθέσεων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, με αλλαγή του κανονιστικού πλαισίου;</w:t>
      </w:r>
    </w:p>
    <w:p w14:paraId="54644E1D" w14:textId="77777777" w:rsidR="00E76867" w:rsidRPr="0046331B" w:rsidRDefault="000B4B83" w:rsidP="000E5D0B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 Narrow" w:hAnsi="Arial Narrow"/>
          <w:b/>
          <w:bCs/>
          <w:sz w:val="24"/>
          <w:szCs w:val="24"/>
          <w:lang w:val="el-GR"/>
        </w:rPr>
      </w:pPr>
      <w:r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Σε ποιες </w:t>
      </w:r>
      <w:r w:rsidR="00473B69" w:rsidRPr="0046331B">
        <w:rPr>
          <w:rFonts w:ascii="Arial Narrow" w:hAnsi="Arial Narrow"/>
          <w:b/>
          <w:bCs/>
          <w:sz w:val="24"/>
          <w:szCs w:val="24"/>
          <w:lang w:val="el-GR"/>
        </w:rPr>
        <w:t>ενέργειες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,</w:t>
      </w:r>
      <w:r w:rsidR="00473B69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συνολικά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,</w:t>
      </w:r>
      <w:r w:rsidR="00473B69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προτίθε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νται</w:t>
      </w:r>
      <w:r w:rsidR="00473B69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να </w:t>
      </w:r>
      <w:r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προβούν </w:t>
      </w:r>
      <w:r w:rsidR="00473B69" w:rsidRPr="0046331B">
        <w:rPr>
          <w:rFonts w:ascii="Arial Narrow" w:hAnsi="Arial Narrow"/>
          <w:b/>
          <w:bCs/>
          <w:sz w:val="24"/>
          <w:szCs w:val="24"/>
          <w:lang w:val="el-GR"/>
        </w:rPr>
        <w:t>για το περιορισμό του φαινομένου της αύξησης των απευθείας αναθέσεων στις δημόσιες συμβάσεις που θέτ</w:t>
      </w:r>
      <w:r w:rsidR="008D5C10" w:rsidRPr="0046331B">
        <w:rPr>
          <w:rFonts w:ascii="Arial Narrow" w:hAnsi="Arial Narrow"/>
          <w:b/>
          <w:bCs/>
          <w:sz w:val="24"/>
          <w:szCs w:val="24"/>
          <w:lang w:val="el-GR"/>
        </w:rPr>
        <w:t>ει ερωτήματα αναφορικά με τη χρηστή</w:t>
      </w:r>
      <w:r w:rsidR="00473B69" w:rsidRPr="0046331B">
        <w:rPr>
          <w:rFonts w:ascii="Arial Narrow" w:hAnsi="Arial Narrow"/>
          <w:b/>
          <w:bCs/>
          <w:sz w:val="24"/>
          <w:szCs w:val="24"/>
          <w:lang w:val="el-GR"/>
        </w:rPr>
        <w:t xml:space="preserve"> διαχείριση του δημοσίου χρήματος και εν γένει του δημόσιου συμφέροντος;</w:t>
      </w:r>
    </w:p>
    <w:p w14:paraId="2715A094" w14:textId="77777777" w:rsidR="007A308B" w:rsidRPr="0046331B" w:rsidRDefault="007A308B" w:rsidP="007A308B">
      <w:pPr>
        <w:pStyle w:val="ListParagraph"/>
        <w:spacing w:after="120" w:line="360" w:lineRule="auto"/>
        <w:jc w:val="both"/>
        <w:rPr>
          <w:rFonts w:ascii="Arial Narrow" w:hAnsi="Arial Narrow"/>
          <w:b/>
          <w:bCs/>
          <w:sz w:val="24"/>
          <w:szCs w:val="24"/>
          <w:lang w:val="el-GR"/>
        </w:rPr>
      </w:pPr>
    </w:p>
    <w:p w14:paraId="03BE12C7" w14:textId="77777777" w:rsidR="007A308B" w:rsidRPr="0046331B" w:rsidRDefault="009C3801" w:rsidP="007A308B">
      <w:pPr>
        <w:pStyle w:val="ListParagraph"/>
        <w:spacing w:after="120" w:line="360" w:lineRule="auto"/>
        <w:ind w:left="1080"/>
        <w:jc w:val="both"/>
        <w:rPr>
          <w:rFonts w:ascii="Arial Narrow" w:hAnsi="Arial Narrow"/>
          <w:b/>
          <w:bCs/>
          <w:sz w:val="24"/>
          <w:szCs w:val="24"/>
          <w:lang w:val="el-GR"/>
        </w:rPr>
      </w:pPr>
      <w:r w:rsidRPr="0046331B">
        <w:rPr>
          <w:rFonts w:ascii="Arial Narrow" w:hAnsi="Arial Narrow"/>
          <w:b/>
          <w:bCs/>
          <w:sz w:val="24"/>
          <w:szCs w:val="24"/>
          <w:lang w:val="el-GR"/>
        </w:rPr>
        <w:t>*</w:t>
      </w:r>
      <w:r w:rsidR="007A308B" w:rsidRPr="0046331B">
        <w:rPr>
          <w:rFonts w:ascii="Arial Narrow" w:hAnsi="Arial Narrow"/>
          <w:b/>
          <w:bCs/>
          <w:sz w:val="24"/>
          <w:szCs w:val="24"/>
          <w:lang w:val="el-GR"/>
        </w:rPr>
        <w:t>Σχετικά δημοσιεύματα</w:t>
      </w:r>
    </w:p>
    <w:p w14:paraId="2DE31AEF" w14:textId="77777777" w:rsidR="007A308B" w:rsidRPr="0046331B" w:rsidRDefault="002A0BBA" w:rsidP="007A308B">
      <w:pPr>
        <w:pStyle w:val="ListParagraph"/>
        <w:spacing w:after="120" w:line="360" w:lineRule="auto"/>
        <w:ind w:left="1080"/>
        <w:jc w:val="both"/>
        <w:rPr>
          <w:rFonts w:ascii="Arial Narrow" w:hAnsi="Arial Narrow"/>
          <w:b/>
          <w:bCs/>
          <w:sz w:val="24"/>
          <w:szCs w:val="24"/>
          <w:lang w:val="el-GR"/>
        </w:rPr>
      </w:pPr>
      <w:hyperlink r:id="rId8" w:history="1">
        <w:r w:rsidR="007A308B" w:rsidRPr="0046331B">
          <w:rPr>
            <w:rStyle w:val="Hyperlink"/>
            <w:rFonts w:ascii="Arial Narrow" w:hAnsi="Arial Narrow"/>
            <w:b/>
            <w:bCs/>
            <w:sz w:val="24"/>
            <w:szCs w:val="24"/>
            <w:lang w:val="el-GR"/>
          </w:rPr>
          <w:t>https://www.stockwatch.com.cy/el/article/elliniki-oikonomia/kataklysmos-anatheseon-stis-dimosies-symvaseis</w:t>
        </w:r>
      </w:hyperlink>
    </w:p>
    <w:p w14:paraId="7C8D16F7" w14:textId="77777777" w:rsidR="007A308B" w:rsidRPr="0046331B" w:rsidRDefault="007A308B" w:rsidP="007A308B">
      <w:pPr>
        <w:pStyle w:val="ListParagraph"/>
        <w:spacing w:after="120" w:line="360" w:lineRule="auto"/>
        <w:ind w:left="1080"/>
        <w:jc w:val="both"/>
        <w:rPr>
          <w:rFonts w:ascii="Arial Narrow" w:hAnsi="Arial Narrow"/>
          <w:b/>
          <w:bCs/>
          <w:sz w:val="24"/>
          <w:szCs w:val="24"/>
          <w:lang w:val="el-GR"/>
        </w:rPr>
      </w:pPr>
    </w:p>
    <w:p w14:paraId="4BB70142" w14:textId="77777777" w:rsidR="007A308B" w:rsidRPr="0046331B" w:rsidRDefault="002A0BBA" w:rsidP="007A308B">
      <w:pPr>
        <w:pStyle w:val="ListParagraph"/>
        <w:spacing w:after="120" w:line="360" w:lineRule="auto"/>
        <w:ind w:left="1080"/>
        <w:jc w:val="both"/>
        <w:rPr>
          <w:rFonts w:ascii="Arial Narrow" w:hAnsi="Arial Narrow"/>
          <w:b/>
          <w:bCs/>
          <w:sz w:val="24"/>
          <w:szCs w:val="24"/>
          <w:lang w:val="el-GR"/>
        </w:rPr>
      </w:pPr>
      <w:hyperlink r:id="rId9" w:history="1">
        <w:r w:rsidR="007A308B" w:rsidRPr="0046331B">
          <w:rPr>
            <w:rStyle w:val="Hyperlink"/>
            <w:rFonts w:ascii="Arial Narrow" w:hAnsi="Arial Narrow"/>
            <w:b/>
            <w:bCs/>
            <w:sz w:val="24"/>
            <w:szCs w:val="24"/>
            <w:lang w:val="el-GR"/>
          </w:rPr>
          <w:t>https://www.euro2day.gr/news/economy/article/2086191/kataklysmos-apeytheias-anatheseon-stis-dhmosies-sy.html</w:t>
        </w:r>
      </w:hyperlink>
    </w:p>
    <w:p w14:paraId="46B820CF" w14:textId="77777777" w:rsidR="007A308B" w:rsidRPr="0046331B" w:rsidRDefault="007A308B" w:rsidP="007A308B">
      <w:pPr>
        <w:pStyle w:val="ListParagraph"/>
        <w:spacing w:after="120" w:line="360" w:lineRule="auto"/>
        <w:ind w:left="1080"/>
        <w:jc w:val="both"/>
        <w:rPr>
          <w:rFonts w:ascii="Arial Narrow" w:hAnsi="Arial Narrow"/>
          <w:b/>
          <w:bCs/>
          <w:sz w:val="24"/>
          <w:szCs w:val="24"/>
          <w:lang w:val="el-GR"/>
        </w:rPr>
      </w:pPr>
    </w:p>
    <w:p w14:paraId="20CF8B41" w14:textId="77777777" w:rsidR="007A308B" w:rsidRPr="0046331B" w:rsidRDefault="002A0BBA" w:rsidP="007A308B">
      <w:pPr>
        <w:pStyle w:val="ListParagraph"/>
        <w:spacing w:after="120" w:line="360" w:lineRule="auto"/>
        <w:ind w:left="1080"/>
        <w:jc w:val="both"/>
        <w:rPr>
          <w:rFonts w:ascii="Arial Narrow" w:hAnsi="Arial Narrow"/>
          <w:sz w:val="24"/>
          <w:szCs w:val="24"/>
          <w:lang w:val="el-GR"/>
        </w:rPr>
      </w:pPr>
      <w:hyperlink r:id="rId10" w:history="1">
        <w:r w:rsidR="009C3801" w:rsidRPr="0046331B">
          <w:rPr>
            <w:rStyle w:val="Hyperlink"/>
            <w:rFonts w:ascii="Arial Narrow" w:hAnsi="Arial Narrow"/>
            <w:b/>
            <w:bCs/>
            <w:sz w:val="24"/>
            <w:szCs w:val="24"/>
            <w:lang w:val="el-GR"/>
          </w:rPr>
          <w:t>https://tvxs.gr/news/ellada/kataklysmos-apeytheias-anatheseon-stis-dimosies-symbaseis</w:t>
        </w:r>
      </w:hyperlink>
    </w:p>
    <w:p w14:paraId="551DFF39" w14:textId="77777777" w:rsidR="00295B47" w:rsidRPr="0046331B" w:rsidRDefault="00295B47" w:rsidP="007A308B">
      <w:pPr>
        <w:pStyle w:val="ListParagraph"/>
        <w:spacing w:after="120" w:line="360" w:lineRule="auto"/>
        <w:ind w:left="1080"/>
        <w:jc w:val="both"/>
        <w:rPr>
          <w:rFonts w:ascii="Arial Narrow" w:hAnsi="Arial Narrow"/>
          <w:sz w:val="24"/>
          <w:szCs w:val="24"/>
          <w:lang w:val="el-GR"/>
        </w:rPr>
      </w:pPr>
    </w:p>
    <w:p w14:paraId="7AD519E6" w14:textId="77777777" w:rsidR="00295B47" w:rsidRDefault="000878E1" w:rsidP="0046331B">
      <w:pPr>
        <w:pStyle w:val="NormalWeb"/>
        <w:widowControl/>
        <w:spacing w:after="120"/>
        <w:ind w:left="3622"/>
        <w:rPr>
          <w:rFonts w:ascii="Arial Narrow" w:hAnsi="Arial Narrow"/>
          <w:b/>
          <w:bCs/>
        </w:rPr>
      </w:pPr>
      <w:r w:rsidRPr="0046331B">
        <w:rPr>
          <w:rFonts w:ascii="Arial Narrow" w:hAnsi="Arial Narrow"/>
          <w:b/>
          <w:bCs/>
        </w:rPr>
        <w:t>Ο</w:t>
      </w:r>
      <w:r w:rsidR="00C936C1">
        <w:rPr>
          <w:rFonts w:ascii="Arial Narrow" w:hAnsi="Arial Narrow"/>
          <w:b/>
          <w:bCs/>
        </w:rPr>
        <w:t>ι</w:t>
      </w:r>
      <w:r w:rsidRPr="0046331B">
        <w:rPr>
          <w:rFonts w:ascii="Arial Narrow" w:hAnsi="Arial Narrow"/>
          <w:b/>
          <w:bCs/>
        </w:rPr>
        <w:t xml:space="preserve"> ερωτών</w:t>
      </w:r>
      <w:r w:rsidR="0046331B">
        <w:rPr>
          <w:rFonts w:ascii="Arial Narrow" w:hAnsi="Arial Narrow"/>
          <w:b/>
          <w:bCs/>
        </w:rPr>
        <w:t>τες βουλευτές</w:t>
      </w:r>
    </w:p>
    <w:p w14:paraId="5C4F97D8" w14:textId="77777777" w:rsidR="00C936C1" w:rsidRPr="0046331B" w:rsidRDefault="00C936C1" w:rsidP="0046331B">
      <w:pPr>
        <w:pStyle w:val="NormalWeb"/>
        <w:widowControl/>
        <w:spacing w:after="120"/>
        <w:ind w:left="3622"/>
        <w:rPr>
          <w:rFonts w:ascii="Arial Narrow" w:hAnsi="Arial Narrow"/>
          <w:b/>
          <w:bCs/>
        </w:rPr>
      </w:pPr>
    </w:p>
    <w:p w14:paraId="74812D15" w14:textId="77777777" w:rsidR="0046331B" w:rsidRDefault="00295B47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Αλεξιάδης Τρύφων</w:t>
      </w:r>
    </w:p>
    <w:p w14:paraId="1AAB62E3" w14:textId="77777777" w:rsidR="0046331B" w:rsidRDefault="00E67269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Αβραμάκης Ελευθέριος</w:t>
      </w:r>
    </w:p>
    <w:p w14:paraId="3BFD5371" w14:textId="77777777" w:rsidR="0046331B" w:rsidRDefault="00E67269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Αναγνωστοπούλου Σία</w:t>
      </w:r>
    </w:p>
    <w:p w14:paraId="0076D9A4" w14:textId="77777777" w:rsidR="0046331B" w:rsidRDefault="00E67269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Αραχωβίτης Σταύρος</w:t>
      </w:r>
    </w:p>
    <w:p w14:paraId="6A8815E8" w14:textId="77777777" w:rsidR="0046331B" w:rsidRDefault="00E67269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Αυγέρη Θεοδώρα (Δώρα)</w:t>
      </w:r>
    </w:p>
    <w:p w14:paraId="01BD615E" w14:textId="77777777" w:rsidR="0046331B" w:rsidRDefault="00E67269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Αυλωνίτης Αλέξανδρος</w:t>
      </w:r>
      <w:r w:rsidR="0046331B">
        <w:rPr>
          <w:rFonts w:ascii="Arial Narrow" w:hAnsi="Arial Narrow"/>
          <w:b/>
          <w:lang w:eastAsia="el-GR"/>
        </w:rPr>
        <w:t xml:space="preserve"> </w:t>
      </w:r>
      <w:r w:rsidRPr="0046331B">
        <w:rPr>
          <w:rFonts w:ascii="Arial Narrow" w:hAnsi="Arial Narrow"/>
          <w:b/>
          <w:lang w:eastAsia="el-GR"/>
        </w:rPr>
        <w:t>-</w:t>
      </w:r>
      <w:r w:rsidR="0046331B">
        <w:rPr>
          <w:rFonts w:ascii="Arial Narrow" w:hAnsi="Arial Narrow"/>
          <w:b/>
          <w:lang w:eastAsia="el-GR"/>
        </w:rPr>
        <w:t xml:space="preserve"> </w:t>
      </w:r>
      <w:r w:rsidRPr="0046331B">
        <w:rPr>
          <w:rFonts w:ascii="Arial Narrow" w:hAnsi="Arial Narrow"/>
          <w:b/>
          <w:lang w:eastAsia="el-GR"/>
        </w:rPr>
        <w:t>Χρήστος</w:t>
      </w:r>
    </w:p>
    <w:p w14:paraId="594D0A4B" w14:textId="77777777" w:rsidR="0046331B" w:rsidRDefault="0046331B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lang w:eastAsia="el-GR"/>
        </w:rPr>
        <w:t>Β</w:t>
      </w:r>
      <w:r w:rsidR="00E67269" w:rsidRPr="0046331B">
        <w:rPr>
          <w:rFonts w:ascii="Arial Narrow" w:hAnsi="Arial Narrow"/>
          <w:b/>
          <w:bCs/>
        </w:rPr>
        <w:t>αγενά Άννα</w:t>
      </w:r>
    </w:p>
    <w:p w14:paraId="7B90D375" w14:textId="77777777" w:rsidR="0046331B" w:rsidRDefault="00E67269" w:rsidP="0046331B">
      <w:pPr>
        <w:pStyle w:val="NormalWeb"/>
        <w:widowControl/>
        <w:spacing w:after="120"/>
        <w:jc w:val="center"/>
        <w:rPr>
          <w:rFonts w:ascii="Arial Narrow" w:hAnsi="Arial Narrow" w:cs="Calibri"/>
          <w:b/>
          <w:lang w:eastAsia="el-GR"/>
        </w:rPr>
      </w:pPr>
      <w:r w:rsidRPr="0046331B">
        <w:rPr>
          <w:rFonts w:ascii="Arial Narrow" w:hAnsi="Arial Narrow" w:cs="Calibri"/>
          <w:b/>
          <w:lang w:eastAsia="el-GR"/>
        </w:rPr>
        <w:t>Βαρδάκης Σωκράτης</w:t>
      </w:r>
    </w:p>
    <w:p w14:paraId="7E0D3C24" w14:textId="77777777" w:rsidR="0046331B" w:rsidRDefault="00B8398E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bCs/>
        </w:rPr>
      </w:pPr>
      <w:r w:rsidRPr="0046331B">
        <w:rPr>
          <w:rFonts w:ascii="Arial Narrow" w:hAnsi="Arial Narrow"/>
          <w:b/>
          <w:bCs/>
        </w:rPr>
        <w:lastRenderedPageBreak/>
        <w:t>Βαρεμένος Γιώργος</w:t>
      </w:r>
    </w:p>
    <w:p w14:paraId="5CC92F08" w14:textId="77777777" w:rsidR="0046331B" w:rsidRDefault="00E67269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Βέττα Καλλιόπη</w:t>
      </w:r>
    </w:p>
    <w:p w14:paraId="2D1E2CC9" w14:textId="77777777" w:rsidR="0046331B" w:rsidRDefault="00B8398E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Γκιόλας Γιάννης</w:t>
      </w:r>
    </w:p>
    <w:p w14:paraId="79A8DD8D" w14:textId="77777777" w:rsidR="0046331B" w:rsidRDefault="00B8398E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Δρίτσας Θεόδωρος</w:t>
      </w:r>
    </w:p>
    <w:p w14:paraId="5E4875D0" w14:textId="77777777" w:rsidR="0046331B" w:rsidRDefault="00B8398E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Ελευθεριάδου Σουλτάνα (Τάνια)</w:t>
      </w:r>
    </w:p>
    <w:p w14:paraId="1CDC95B0" w14:textId="77777777" w:rsidR="0046331B" w:rsidRDefault="00B8398E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bCs/>
        </w:rPr>
      </w:pPr>
      <w:r w:rsidRPr="0046331B">
        <w:rPr>
          <w:rFonts w:ascii="Arial Narrow" w:hAnsi="Arial Narrow"/>
          <w:b/>
          <w:bCs/>
        </w:rPr>
        <w:t>Ζεϊμπέκ Χουσεΐν</w:t>
      </w:r>
    </w:p>
    <w:p w14:paraId="556754B5" w14:textId="77777777" w:rsidR="0046331B" w:rsidRDefault="00B8398E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Ηγουμενίδης Νικόλαος</w:t>
      </w:r>
    </w:p>
    <w:p w14:paraId="78298070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Θραψανιώτης Εμμανουήλ</w:t>
      </w:r>
    </w:p>
    <w:p w14:paraId="6B313CF9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Καφαντάρη Χαρά</w:t>
      </w:r>
    </w:p>
    <w:p w14:paraId="5AFD1910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Κόκκαλης Βασίλειος</w:t>
      </w:r>
    </w:p>
    <w:p w14:paraId="3AB75759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proofErr w:type="spellStart"/>
      <w:r w:rsidRPr="0046331B">
        <w:rPr>
          <w:rFonts w:ascii="Arial Narrow" w:hAnsi="Arial Narrow"/>
          <w:b/>
          <w:lang w:eastAsia="el-GR"/>
        </w:rPr>
        <w:t>Κουρουμπλής</w:t>
      </w:r>
      <w:proofErr w:type="spellEnd"/>
      <w:r w:rsidRPr="0046331B">
        <w:rPr>
          <w:rFonts w:ascii="Arial Narrow" w:hAnsi="Arial Narrow"/>
          <w:b/>
          <w:lang w:eastAsia="el-GR"/>
        </w:rPr>
        <w:t xml:space="preserve"> Παναγιώτης</w:t>
      </w:r>
    </w:p>
    <w:p w14:paraId="269ED7B0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Λάππας Σπυρίδων</w:t>
      </w:r>
    </w:p>
    <w:p w14:paraId="36C5330F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Μάλαμα Κυριακή</w:t>
      </w:r>
    </w:p>
    <w:p w14:paraId="4644A229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Μαμουλάκης Χαράλαμπος (Χάρης)</w:t>
      </w:r>
    </w:p>
    <w:p w14:paraId="520DE552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Μάρκου Κωνσταντίνος</w:t>
      </w:r>
    </w:p>
    <w:p w14:paraId="7A23603D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proofErr w:type="spellStart"/>
      <w:r w:rsidRPr="0046331B">
        <w:rPr>
          <w:rFonts w:ascii="Arial Narrow" w:hAnsi="Arial Narrow" w:cs="Calibri"/>
          <w:b/>
          <w:color w:val="000000"/>
          <w:shd w:val="clear" w:color="auto" w:fill="FFFFFF"/>
        </w:rPr>
        <w:t>Μεΐκόπουλος</w:t>
      </w:r>
      <w:proofErr w:type="spellEnd"/>
      <w:r w:rsidRPr="0046331B">
        <w:rPr>
          <w:rFonts w:ascii="Arial Narrow" w:hAnsi="Arial Narrow"/>
          <w:b/>
          <w:lang w:eastAsia="el-GR"/>
        </w:rPr>
        <w:t xml:space="preserve"> Αλέξανδρος</w:t>
      </w:r>
    </w:p>
    <w:p w14:paraId="3A30021E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Μπαλάφας Γιάννης</w:t>
      </w:r>
    </w:p>
    <w:p w14:paraId="5ECDF969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Μπάρκας Κωνσταντίνος</w:t>
      </w:r>
    </w:p>
    <w:p w14:paraId="1EE61A0C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Μωραΐτης Θάνος</w:t>
      </w:r>
    </w:p>
    <w:p w14:paraId="7C81FD39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Νοτοπούλου Κατερίνα</w:t>
      </w:r>
    </w:p>
    <w:p w14:paraId="21DC5CC2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Ξανθόπουλος Θεόφιλος</w:t>
      </w:r>
    </w:p>
    <w:p w14:paraId="1DDF4B6E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Ξενογιαννακοπούλου Μαριλίζα</w:t>
      </w:r>
    </w:p>
    <w:p w14:paraId="1A5D8358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Παπαδόπουλος Αθανάσιος (Σάκης)</w:t>
      </w:r>
    </w:p>
    <w:p w14:paraId="10848C48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Παπαηλιού Γεώργιος</w:t>
      </w:r>
    </w:p>
    <w:p w14:paraId="48065A4E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Πέρκα Θεοπίστη( Πέτη)</w:t>
      </w:r>
    </w:p>
    <w:p w14:paraId="36C34C5C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Πολάκης Παύλος</w:t>
      </w:r>
    </w:p>
    <w:p w14:paraId="7D554015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Πούλου Παναγιού (Γιώτα)</w:t>
      </w:r>
    </w:p>
    <w:p w14:paraId="4A885D97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Ραγκούσης Γιάννης</w:t>
      </w:r>
    </w:p>
    <w:p w14:paraId="6C7B3C59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Σαρακιώτης Γιάννης</w:t>
      </w:r>
    </w:p>
    <w:p w14:paraId="4EC72202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Σκουρολιάκος Πάνος</w:t>
      </w:r>
    </w:p>
    <w:p w14:paraId="48709459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proofErr w:type="spellStart"/>
      <w:r w:rsidRPr="0046331B">
        <w:rPr>
          <w:rFonts w:ascii="Arial Narrow" w:hAnsi="Arial Narrow"/>
          <w:b/>
          <w:lang w:eastAsia="el-GR"/>
        </w:rPr>
        <w:t>Σκουφά</w:t>
      </w:r>
      <w:proofErr w:type="spellEnd"/>
      <w:r w:rsidRPr="0046331B">
        <w:rPr>
          <w:rFonts w:ascii="Arial Narrow" w:hAnsi="Arial Narrow"/>
          <w:b/>
          <w:lang w:eastAsia="el-GR"/>
        </w:rPr>
        <w:t xml:space="preserve"> Ελισσάβετ (</w:t>
      </w:r>
      <w:proofErr w:type="spellStart"/>
      <w:r w:rsidRPr="0046331B">
        <w:rPr>
          <w:rFonts w:ascii="Arial Narrow" w:hAnsi="Arial Narrow"/>
          <w:b/>
          <w:lang w:eastAsia="el-GR"/>
        </w:rPr>
        <w:t>Μπέτυ</w:t>
      </w:r>
      <w:proofErr w:type="spellEnd"/>
      <w:r w:rsidRPr="0046331B">
        <w:rPr>
          <w:rFonts w:ascii="Arial Narrow" w:hAnsi="Arial Narrow"/>
          <w:b/>
          <w:lang w:eastAsia="el-GR"/>
        </w:rPr>
        <w:t>)</w:t>
      </w:r>
    </w:p>
    <w:p w14:paraId="21F7EA35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Σπίρτζης Χρήστος</w:t>
      </w:r>
    </w:p>
    <w:p w14:paraId="3EE0BEDB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Συρμαλένιος Νικόλαος</w:t>
      </w:r>
    </w:p>
    <w:p w14:paraId="4F06BBF6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lastRenderedPageBreak/>
        <w:t>Τελιγιορίδου Ολυμπία</w:t>
      </w:r>
    </w:p>
    <w:p w14:paraId="5065B57E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Φάμελλος Σωκράτης</w:t>
      </w:r>
    </w:p>
    <w:p w14:paraId="68F0768B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bCs/>
        </w:rPr>
      </w:pPr>
      <w:r w:rsidRPr="0046331B">
        <w:rPr>
          <w:rFonts w:ascii="Arial Narrow" w:hAnsi="Arial Narrow"/>
          <w:b/>
          <w:bCs/>
        </w:rPr>
        <w:t>Φωτίου Θεανώ</w:t>
      </w:r>
    </w:p>
    <w:p w14:paraId="6C008F2E" w14:textId="77777777" w:rsidR="0046331B" w:rsidRDefault="00D7703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Χαρίτου Δημήτρης</w:t>
      </w:r>
    </w:p>
    <w:p w14:paraId="6C81CBFF" w14:textId="77777777" w:rsidR="0046331B" w:rsidRDefault="009F1A56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  <w:r w:rsidRPr="0046331B">
        <w:rPr>
          <w:rFonts w:ascii="Arial Narrow" w:hAnsi="Arial Narrow"/>
          <w:b/>
          <w:lang w:eastAsia="el-GR"/>
        </w:rPr>
        <w:t>Χρηστί</w:t>
      </w:r>
      <w:r w:rsidR="00ED6365" w:rsidRPr="0046331B">
        <w:rPr>
          <w:rFonts w:ascii="Arial Narrow" w:hAnsi="Arial Narrow"/>
          <w:b/>
          <w:lang w:eastAsia="el-GR"/>
        </w:rPr>
        <w:t>δου Ραλλία</w:t>
      </w:r>
    </w:p>
    <w:p w14:paraId="4A7BF23E" w14:textId="77777777" w:rsidR="003905E4" w:rsidRPr="0046331B" w:rsidRDefault="003905E4" w:rsidP="0046331B">
      <w:pPr>
        <w:pStyle w:val="NormalWeb"/>
        <w:widowControl/>
        <w:spacing w:after="120"/>
        <w:jc w:val="center"/>
        <w:rPr>
          <w:rFonts w:ascii="Arial Narrow" w:hAnsi="Arial Narrow"/>
          <w:b/>
          <w:bCs/>
        </w:rPr>
      </w:pPr>
      <w:r w:rsidRPr="0046331B">
        <w:rPr>
          <w:rFonts w:ascii="Arial Narrow" w:hAnsi="Arial Narrow"/>
          <w:b/>
          <w:bCs/>
        </w:rPr>
        <w:t>Ψυχογιός Γεώργιος</w:t>
      </w:r>
    </w:p>
    <w:p w14:paraId="10091110" w14:textId="77777777" w:rsidR="003905E4" w:rsidRPr="0046331B" w:rsidRDefault="003905E4" w:rsidP="000878E1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</w:p>
    <w:p w14:paraId="46E052CD" w14:textId="77777777" w:rsidR="00ED6365" w:rsidRPr="0046331B" w:rsidRDefault="00ED6365" w:rsidP="000878E1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</w:p>
    <w:p w14:paraId="26D560F6" w14:textId="77777777" w:rsidR="00ED6365" w:rsidRPr="0046331B" w:rsidRDefault="00ED6365" w:rsidP="00295B47">
      <w:pPr>
        <w:pStyle w:val="NormalWeb"/>
        <w:widowControl/>
        <w:spacing w:after="120"/>
        <w:jc w:val="center"/>
        <w:rPr>
          <w:rFonts w:ascii="Arial Narrow" w:hAnsi="Arial Narrow"/>
          <w:b/>
          <w:lang w:eastAsia="el-GR"/>
        </w:rPr>
      </w:pPr>
    </w:p>
    <w:p w14:paraId="62F572B7" w14:textId="77777777" w:rsidR="00295B47" w:rsidRPr="0046331B" w:rsidRDefault="00295B47" w:rsidP="00295B47">
      <w:pPr>
        <w:pStyle w:val="ListParagraph"/>
        <w:spacing w:after="120" w:line="360" w:lineRule="auto"/>
        <w:ind w:left="1080"/>
        <w:jc w:val="center"/>
        <w:rPr>
          <w:rFonts w:ascii="Arial Narrow" w:hAnsi="Arial Narrow"/>
          <w:sz w:val="24"/>
          <w:szCs w:val="24"/>
          <w:lang w:val="el-GR"/>
        </w:rPr>
      </w:pPr>
    </w:p>
    <w:p w14:paraId="7D3EBCE7" w14:textId="77777777" w:rsidR="00295B47" w:rsidRPr="00295B47" w:rsidRDefault="00295B47" w:rsidP="00295B47">
      <w:pPr>
        <w:pStyle w:val="ListParagraph"/>
        <w:spacing w:after="120" w:line="360" w:lineRule="auto"/>
        <w:ind w:left="1080"/>
        <w:jc w:val="center"/>
        <w:rPr>
          <w:b/>
          <w:bCs/>
          <w:sz w:val="24"/>
          <w:szCs w:val="24"/>
          <w:lang w:val="el-GR"/>
        </w:rPr>
      </w:pPr>
    </w:p>
    <w:p w14:paraId="6AE1F5BB" w14:textId="77777777" w:rsidR="00295B47" w:rsidRPr="00295B47" w:rsidRDefault="00295B47">
      <w:pPr>
        <w:pStyle w:val="ListParagraph"/>
        <w:spacing w:after="120" w:line="360" w:lineRule="auto"/>
        <w:ind w:left="1080"/>
        <w:jc w:val="center"/>
        <w:rPr>
          <w:b/>
          <w:bCs/>
          <w:sz w:val="24"/>
          <w:szCs w:val="24"/>
          <w:lang w:val="el-GR"/>
        </w:rPr>
      </w:pPr>
    </w:p>
    <w:sectPr w:rsidR="00295B47" w:rsidRPr="00295B47" w:rsidSect="0074771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D560" w14:textId="77777777" w:rsidR="002A0BBA" w:rsidRDefault="002A0BBA" w:rsidP="00DA2B70">
      <w:pPr>
        <w:spacing w:after="0" w:line="240" w:lineRule="auto"/>
      </w:pPr>
      <w:r>
        <w:separator/>
      </w:r>
    </w:p>
  </w:endnote>
  <w:endnote w:type="continuationSeparator" w:id="0">
    <w:p w14:paraId="18E9549B" w14:textId="77777777" w:rsidR="002A0BBA" w:rsidRDefault="002A0BBA" w:rsidP="00DA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25156"/>
      <w:docPartObj>
        <w:docPartGallery w:val="Page Numbers (Bottom of Page)"/>
        <w:docPartUnique/>
      </w:docPartObj>
    </w:sdtPr>
    <w:sdtEndPr/>
    <w:sdtContent>
      <w:p w14:paraId="48A069F1" w14:textId="77777777" w:rsidR="003905E4" w:rsidRDefault="00F53DC5">
        <w:pPr>
          <w:pStyle w:val="Footer"/>
          <w:jc w:val="right"/>
        </w:pPr>
        <w:r>
          <w:rPr>
            <w:noProof/>
            <w:lang w:val="el-GR"/>
          </w:rPr>
          <w:fldChar w:fldCharType="begin"/>
        </w:r>
        <w:r>
          <w:rPr>
            <w:noProof/>
            <w:lang w:val="el-GR"/>
          </w:rPr>
          <w:instrText>PAGE   \* MERGEFORMAT</w:instrText>
        </w:r>
        <w:r>
          <w:rPr>
            <w:noProof/>
            <w:lang w:val="el-GR"/>
          </w:rPr>
          <w:fldChar w:fldCharType="separate"/>
        </w:r>
        <w:r w:rsidR="00C936C1">
          <w:rPr>
            <w:noProof/>
            <w:lang w:val="el-GR"/>
          </w:rPr>
          <w:t>4</w:t>
        </w:r>
        <w:r>
          <w:rPr>
            <w:noProof/>
            <w:lang w:val="el-GR"/>
          </w:rPr>
          <w:fldChar w:fldCharType="end"/>
        </w:r>
      </w:p>
    </w:sdtContent>
  </w:sdt>
  <w:p w14:paraId="4D0D18F1" w14:textId="77777777" w:rsidR="003905E4" w:rsidRDefault="0039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C708" w14:textId="77777777" w:rsidR="002A0BBA" w:rsidRDefault="002A0BBA" w:rsidP="00DA2B70">
      <w:pPr>
        <w:spacing w:after="0" w:line="240" w:lineRule="auto"/>
      </w:pPr>
      <w:r>
        <w:separator/>
      </w:r>
    </w:p>
  </w:footnote>
  <w:footnote w:type="continuationSeparator" w:id="0">
    <w:p w14:paraId="7F6903B9" w14:textId="77777777" w:rsidR="002A0BBA" w:rsidRDefault="002A0BBA" w:rsidP="00DA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7AF"/>
    <w:multiLevelType w:val="hybridMultilevel"/>
    <w:tmpl w:val="C4AA5398"/>
    <w:lvl w:ilvl="0" w:tplc="ABAE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B2E79"/>
    <w:multiLevelType w:val="hybridMultilevel"/>
    <w:tmpl w:val="2F04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168FF"/>
    <w:multiLevelType w:val="hybridMultilevel"/>
    <w:tmpl w:val="987C7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IyNrC0sACS5ko6SsGpxcWZ+XkgBYbmtQCLmvgiLQAAAA=="/>
  </w:docVars>
  <w:rsids>
    <w:rsidRoot w:val="002466E2"/>
    <w:rsid w:val="00053260"/>
    <w:rsid w:val="00061BDA"/>
    <w:rsid w:val="0008624D"/>
    <w:rsid w:val="000878E1"/>
    <w:rsid w:val="000A1DC0"/>
    <w:rsid w:val="000B4B83"/>
    <w:rsid w:val="000D545B"/>
    <w:rsid w:val="000D755B"/>
    <w:rsid w:val="000E5D0B"/>
    <w:rsid w:val="00106985"/>
    <w:rsid w:val="001222D3"/>
    <w:rsid w:val="0012529D"/>
    <w:rsid w:val="00137E6C"/>
    <w:rsid w:val="00174FCE"/>
    <w:rsid w:val="00191CFA"/>
    <w:rsid w:val="001A0DA0"/>
    <w:rsid w:val="001A555E"/>
    <w:rsid w:val="001A5C0C"/>
    <w:rsid w:val="001A6A80"/>
    <w:rsid w:val="001A6C2B"/>
    <w:rsid w:val="001C16A1"/>
    <w:rsid w:val="001C4728"/>
    <w:rsid w:val="001F2B46"/>
    <w:rsid w:val="00206C51"/>
    <w:rsid w:val="002466E2"/>
    <w:rsid w:val="002826E9"/>
    <w:rsid w:val="00287316"/>
    <w:rsid w:val="002904F6"/>
    <w:rsid w:val="00292F62"/>
    <w:rsid w:val="00295308"/>
    <w:rsid w:val="00295B47"/>
    <w:rsid w:val="002A0BBA"/>
    <w:rsid w:val="002A75F0"/>
    <w:rsid w:val="002B2864"/>
    <w:rsid w:val="002E5132"/>
    <w:rsid w:val="00311C2C"/>
    <w:rsid w:val="00322C23"/>
    <w:rsid w:val="00326D06"/>
    <w:rsid w:val="003700D4"/>
    <w:rsid w:val="00370C98"/>
    <w:rsid w:val="003905E4"/>
    <w:rsid w:val="003C13FC"/>
    <w:rsid w:val="003D2773"/>
    <w:rsid w:val="003E4CBE"/>
    <w:rsid w:val="004041BC"/>
    <w:rsid w:val="00414891"/>
    <w:rsid w:val="00455B92"/>
    <w:rsid w:val="0046331B"/>
    <w:rsid w:val="00473B69"/>
    <w:rsid w:val="00495B21"/>
    <w:rsid w:val="004A6AD8"/>
    <w:rsid w:val="004B1AD0"/>
    <w:rsid w:val="004C4B29"/>
    <w:rsid w:val="004D1FA7"/>
    <w:rsid w:val="004F5A7B"/>
    <w:rsid w:val="00506395"/>
    <w:rsid w:val="00514FB1"/>
    <w:rsid w:val="00527A09"/>
    <w:rsid w:val="00532BF1"/>
    <w:rsid w:val="00537282"/>
    <w:rsid w:val="005860D0"/>
    <w:rsid w:val="005A596F"/>
    <w:rsid w:val="005C0CED"/>
    <w:rsid w:val="005C3CAB"/>
    <w:rsid w:val="005D39C7"/>
    <w:rsid w:val="006539C4"/>
    <w:rsid w:val="006571C6"/>
    <w:rsid w:val="006643E6"/>
    <w:rsid w:val="00670A1D"/>
    <w:rsid w:val="00680CBB"/>
    <w:rsid w:val="006A4EB4"/>
    <w:rsid w:val="006E5E51"/>
    <w:rsid w:val="006F50F2"/>
    <w:rsid w:val="006F5BBC"/>
    <w:rsid w:val="0071656A"/>
    <w:rsid w:val="0072663E"/>
    <w:rsid w:val="00734644"/>
    <w:rsid w:val="00747717"/>
    <w:rsid w:val="00765D8A"/>
    <w:rsid w:val="007A308B"/>
    <w:rsid w:val="007C673D"/>
    <w:rsid w:val="007D1FDF"/>
    <w:rsid w:val="007F2445"/>
    <w:rsid w:val="007F5F83"/>
    <w:rsid w:val="007F6B4D"/>
    <w:rsid w:val="00822A55"/>
    <w:rsid w:val="0082712D"/>
    <w:rsid w:val="00841A67"/>
    <w:rsid w:val="0088128E"/>
    <w:rsid w:val="0088681D"/>
    <w:rsid w:val="008A01DF"/>
    <w:rsid w:val="008B6B3F"/>
    <w:rsid w:val="008D48FC"/>
    <w:rsid w:val="008D5C10"/>
    <w:rsid w:val="008E3E9E"/>
    <w:rsid w:val="008E5050"/>
    <w:rsid w:val="009049C4"/>
    <w:rsid w:val="00925FB0"/>
    <w:rsid w:val="0092761B"/>
    <w:rsid w:val="00934BFD"/>
    <w:rsid w:val="00936E14"/>
    <w:rsid w:val="00945871"/>
    <w:rsid w:val="00956665"/>
    <w:rsid w:val="00961F5B"/>
    <w:rsid w:val="009638E9"/>
    <w:rsid w:val="00994C84"/>
    <w:rsid w:val="009C3801"/>
    <w:rsid w:val="009F1A56"/>
    <w:rsid w:val="009F570E"/>
    <w:rsid w:val="009F7338"/>
    <w:rsid w:val="00A41CAE"/>
    <w:rsid w:val="00A611EA"/>
    <w:rsid w:val="00AA34FF"/>
    <w:rsid w:val="00AD0A6B"/>
    <w:rsid w:val="00AD6A5C"/>
    <w:rsid w:val="00AE56F4"/>
    <w:rsid w:val="00AE5A36"/>
    <w:rsid w:val="00B016A0"/>
    <w:rsid w:val="00B34C18"/>
    <w:rsid w:val="00B46565"/>
    <w:rsid w:val="00B70D51"/>
    <w:rsid w:val="00B8398E"/>
    <w:rsid w:val="00BA0B95"/>
    <w:rsid w:val="00BB7328"/>
    <w:rsid w:val="00C936C1"/>
    <w:rsid w:val="00C9663F"/>
    <w:rsid w:val="00C97D7B"/>
    <w:rsid w:val="00CC3994"/>
    <w:rsid w:val="00CC7F14"/>
    <w:rsid w:val="00CD18AD"/>
    <w:rsid w:val="00CD336F"/>
    <w:rsid w:val="00CE5E56"/>
    <w:rsid w:val="00D03BFA"/>
    <w:rsid w:val="00D17C86"/>
    <w:rsid w:val="00D21408"/>
    <w:rsid w:val="00D31D42"/>
    <w:rsid w:val="00D504CD"/>
    <w:rsid w:val="00D731E3"/>
    <w:rsid w:val="00D77036"/>
    <w:rsid w:val="00DA2884"/>
    <w:rsid w:val="00DA2B70"/>
    <w:rsid w:val="00DB5768"/>
    <w:rsid w:val="00DC3477"/>
    <w:rsid w:val="00DD2171"/>
    <w:rsid w:val="00DF20BB"/>
    <w:rsid w:val="00E23AED"/>
    <w:rsid w:val="00E25767"/>
    <w:rsid w:val="00E345C9"/>
    <w:rsid w:val="00E5109A"/>
    <w:rsid w:val="00E53FE8"/>
    <w:rsid w:val="00E67269"/>
    <w:rsid w:val="00E76867"/>
    <w:rsid w:val="00E90D68"/>
    <w:rsid w:val="00EB10CC"/>
    <w:rsid w:val="00ED5252"/>
    <w:rsid w:val="00ED6365"/>
    <w:rsid w:val="00EE5C5A"/>
    <w:rsid w:val="00F02A1A"/>
    <w:rsid w:val="00F057C2"/>
    <w:rsid w:val="00F11A0D"/>
    <w:rsid w:val="00F25EB6"/>
    <w:rsid w:val="00F53DC5"/>
    <w:rsid w:val="00FB0220"/>
    <w:rsid w:val="00FB63A3"/>
    <w:rsid w:val="00FD2478"/>
    <w:rsid w:val="00FE5D04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055D"/>
  <w15:docId w15:val="{990144FD-0855-46A4-979C-94A3BAAC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70"/>
  </w:style>
  <w:style w:type="paragraph" w:styleId="Footer">
    <w:name w:val="footer"/>
    <w:basedOn w:val="Normal"/>
    <w:link w:val="FooterChar"/>
    <w:uiPriority w:val="99"/>
    <w:unhideWhenUsed/>
    <w:rsid w:val="00DA2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70"/>
  </w:style>
  <w:style w:type="paragraph" w:styleId="ListParagraph">
    <w:name w:val="List Paragraph"/>
    <w:basedOn w:val="Normal"/>
    <w:uiPriority w:val="34"/>
    <w:qFormat/>
    <w:rsid w:val="00925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7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08B"/>
    <w:rPr>
      <w:color w:val="0563C1" w:themeColor="hyperlink"/>
      <w:u w:val="single"/>
    </w:rPr>
  </w:style>
  <w:style w:type="paragraph" w:styleId="NormalWeb">
    <w:name w:val="Normal (Web)"/>
    <w:basedOn w:val="Normal"/>
    <w:rsid w:val="00295B4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el-G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8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925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1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614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ckwatch.com.cy/el/article/elliniki-oikonomia/kataklysmos-anatheseon-stis-dimosies-symvase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vxs.gr/news/ellada/kataklysmos-apeytheias-anatheseon-stis-dimosies-symbase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2day.gr/news/economy/article/2086191/kataklysmos-apeytheias-anatheseon-stis-dhmosies-sy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 Astroulakis</dc:creator>
  <cp:lastModifiedBy>Odysseas</cp:lastModifiedBy>
  <cp:revision>2</cp:revision>
  <cp:lastPrinted>2021-07-27T10:10:00Z</cp:lastPrinted>
  <dcterms:created xsi:type="dcterms:W3CDTF">2021-07-28T16:38:00Z</dcterms:created>
  <dcterms:modified xsi:type="dcterms:W3CDTF">2021-07-28T16:38:00Z</dcterms:modified>
</cp:coreProperties>
</file>