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Look w:val="0000" w:firstRow="0" w:lastRow="0" w:firstColumn="0" w:lastColumn="0" w:noHBand="0" w:noVBand="0"/>
      </w:tblPr>
      <w:tblGrid>
        <w:gridCol w:w="5339"/>
        <w:gridCol w:w="4380"/>
      </w:tblGrid>
      <w:tr w:rsidR="00BC077D">
        <w:tc>
          <w:tcPr>
            <w:tcW w:w="5339" w:type="dxa"/>
            <w:tcBorders>
              <w:top w:val="single" w:sz="8" w:space="0" w:color="FFFFFF"/>
              <w:left w:val="single" w:sz="8" w:space="0" w:color="FFFFFF"/>
              <w:bottom w:val="single" w:sz="8" w:space="0" w:color="FFFFFF"/>
            </w:tcBorders>
            <w:shd w:val="clear" w:color="auto" w:fill="FFFFFF"/>
          </w:tcPr>
          <w:p w:rsidR="00BC077D" w:rsidRDefault="00BC077D">
            <w:pPr>
              <w:widowControl w:val="0"/>
              <w:spacing w:line="360" w:lineRule="auto"/>
              <w:rPr>
                <w:sz w:val="24"/>
                <w:szCs w:val="24"/>
                <w:lang w:val="el-GR"/>
              </w:rPr>
            </w:pPr>
            <w:r>
              <w:rPr>
                <w:b/>
                <w:sz w:val="24"/>
                <w:szCs w:val="24"/>
              </w:rPr>
              <w:t>Ε.Λ.Μ.Ε. Α΄ ΚΥΚΛΑΔΩΝ</w:t>
            </w:r>
          </w:p>
          <w:p w:rsidR="00BC077D" w:rsidRDefault="00BC077D">
            <w:pPr>
              <w:widowControl w:val="0"/>
              <w:spacing w:line="360" w:lineRule="auto"/>
              <w:rPr>
                <w:b/>
                <w:sz w:val="24"/>
                <w:szCs w:val="24"/>
                <w:lang w:val="el-GR"/>
              </w:rPr>
            </w:pPr>
            <w:r>
              <w:rPr>
                <w:sz w:val="24"/>
                <w:szCs w:val="24"/>
                <w:lang w:val="el-GR"/>
              </w:rPr>
              <w:t>(ΒΟΡΕΙΩΝ ΚΥΚΛΑΔΩΝ)</w:t>
            </w:r>
          </w:p>
          <w:p w:rsidR="00BC077D" w:rsidRPr="006D7597" w:rsidRDefault="00BC077D">
            <w:pPr>
              <w:widowControl w:val="0"/>
              <w:spacing w:line="360" w:lineRule="auto"/>
              <w:rPr>
                <w:b/>
                <w:sz w:val="24"/>
                <w:szCs w:val="24"/>
                <w:lang w:val="el-GR"/>
              </w:rPr>
            </w:pPr>
            <w:r>
              <w:rPr>
                <w:b/>
                <w:sz w:val="24"/>
                <w:szCs w:val="24"/>
                <w:lang w:val="el-GR"/>
              </w:rPr>
              <w:t xml:space="preserve">Τηλέφωνα: </w:t>
            </w:r>
            <w:r>
              <w:rPr>
                <w:sz w:val="24"/>
                <w:szCs w:val="24"/>
                <w:lang w:val="el-GR"/>
              </w:rPr>
              <w:t>6945987267</w:t>
            </w:r>
          </w:p>
          <w:p w:rsidR="00BC077D" w:rsidRDefault="00BC077D">
            <w:pPr>
              <w:widowControl w:val="0"/>
              <w:spacing w:line="360" w:lineRule="auto"/>
              <w:rPr>
                <w:b/>
                <w:sz w:val="24"/>
                <w:szCs w:val="24"/>
                <w:lang w:val="el-GR"/>
              </w:rPr>
            </w:pPr>
            <w:r>
              <w:rPr>
                <w:b/>
                <w:sz w:val="24"/>
                <w:szCs w:val="24"/>
              </w:rPr>
              <w:t>FAX</w:t>
            </w:r>
            <w:r>
              <w:rPr>
                <w:b/>
                <w:sz w:val="24"/>
                <w:szCs w:val="24"/>
                <w:lang w:val="el-GR"/>
              </w:rPr>
              <w:t xml:space="preserve">: </w:t>
            </w:r>
            <w:r>
              <w:rPr>
                <w:sz w:val="24"/>
                <w:szCs w:val="24"/>
                <w:lang w:val="el-GR"/>
              </w:rPr>
              <w:t>2289022288</w:t>
            </w:r>
          </w:p>
          <w:p w:rsidR="00BC077D" w:rsidRPr="006D7597" w:rsidRDefault="00BC077D">
            <w:pPr>
              <w:widowControl w:val="0"/>
              <w:spacing w:line="360" w:lineRule="auto"/>
              <w:rPr>
                <w:b/>
                <w:sz w:val="24"/>
                <w:szCs w:val="24"/>
                <w:lang w:val="el-GR"/>
              </w:rPr>
            </w:pPr>
            <w:r>
              <w:rPr>
                <w:b/>
                <w:sz w:val="24"/>
                <w:szCs w:val="24"/>
                <w:lang w:val="el-GR"/>
              </w:rPr>
              <w:t xml:space="preserve">ΤΑΧ. Δ/ΝΣΗ: </w:t>
            </w:r>
            <w:r>
              <w:rPr>
                <w:sz w:val="24"/>
                <w:szCs w:val="24"/>
                <w:lang w:val="el-GR"/>
              </w:rPr>
              <w:t>Ταχ. Θυρίδα 71, 84100 ΣΥΡΟΣ</w:t>
            </w:r>
          </w:p>
          <w:p w:rsidR="00BC077D" w:rsidRDefault="00BC077D">
            <w:pPr>
              <w:widowControl w:val="0"/>
              <w:spacing w:line="360" w:lineRule="auto"/>
              <w:rPr>
                <w:rFonts w:ascii="Times New Roman" w:eastAsia="Times New Roman" w:hAnsi="Times New Roman" w:cs="Times New Roman"/>
                <w:b/>
                <w:sz w:val="24"/>
                <w:szCs w:val="24"/>
                <w:lang w:val="el-GR"/>
              </w:rPr>
            </w:pPr>
            <w:r>
              <w:rPr>
                <w:b/>
                <w:sz w:val="24"/>
                <w:szCs w:val="24"/>
              </w:rPr>
              <w:t>email</w:t>
            </w:r>
            <w:r>
              <w:rPr>
                <w:b/>
                <w:sz w:val="24"/>
                <w:szCs w:val="24"/>
                <w:lang w:val="el-GR"/>
              </w:rPr>
              <w:t xml:space="preserve">: </w:t>
            </w:r>
            <w:r>
              <w:rPr>
                <w:sz w:val="24"/>
                <w:szCs w:val="24"/>
              </w:rPr>
              <w:t>elmeakyk</w:t>
            </w:r>
            <w:r>
              <w:rPr>
                <w:sz w:val="24"/>
                <w:szCs w:val="24"/>
                <w:lang w:val="el-GR"/>
              </w:rPr>
              <w:t>@</w:t>
            </w:r>
            <w:r>
              <w:rPr>
                <w:sz w:val="24"/>
                <w:szCs w:val="24"/>
              </w:rPr>
              <w:t>gmail</w:t>
            </w:r>
            <w:r>
              <w:rPr>
                <w:sz w:val="24"/>
                <w:szCs w:val="24"/>
                <w:lang w:val="el-GR"/>
              </w:rPr>
              <w:t>.</w:t>
            </w:r>
            <w:r>
              <w:rPr>
                <w:sz w:val="24"/>
                <w:szCs w:val="24"/>
              </w:rPr>
              <w:t>com</w:t>
            </w:r>
            <w:r>
              <w:rPr>
                <w:sz w:val="24"/>
                <w:szCs w:val="24"/>
                <w:lang w:val="el-GR"/>
              </w:rPr>
              <w:t xml:space="preserve">  </w:t>
            </w:r>
            <w:r>
              <w:rPr>
                <w:b/>
                <w:sz w:val="24"/>
                <w:szCs w:val="24"/>
                <w:lang w:val="el-GR"/>
              </w:rPr>
              <w:t xml:space="preserve">    </w:t>
            </w:r>
            <w:r>
              <w:rPr>
                <w:rFonts w:ascii="Times New Roman" w:eastAsia="Times New Roman" w:hAnsi="Times New Roman" w:cs="Times New Roman"/>
                <w:b/>
                <w:sz w:val="24"/>
                <w:szCs w:val="24"/>
                <w:lang w:val="el-GR"/>
              </w:rPr>
              <w:t xml:space="preserve">                      </w:t>
            </w:r>
          </w:p>
        </w:tc>
        <w:tc>
          <w:tcPr>
            <w:tcW w:w="4380" w:type="dxa"/>
            <w:tcBorders>
              <w:top w:val="single" w:sz="8" w:space="0" w:color="FFFFFF"/>
              <w:left w:val="single" w:sz="8" w:space="0" w:color="FFFFFF"/>
              <w:bottom w:val="single" w:sz="8" w:space="0" w:color="FFFFFF"/>
              <w:right w:val="single" w:sz="8" w:space="0" w:color="FFFFFF"/>
            </w:tcBorders>
            <w:shd w:val="clear" w:color="auto" w:fill="FFFFFF"/>
          </w:tcPr>
          <w:p w:rsidR="00BC077D" w:rsidRDefault="00BC077D">
            <w:pPr>
              <w:widowControl w:val="0"/>
              <w:spacing w:line="100" w:lineRule="atLeast"/>
              <w:rPr>
                <w:rFonts w:ascii="Times New Roman" w:eastAsia="Times New Roman" w:hAnsi="Times New Roman" w:cs="Times New Roman"/>
                <w:b/>
                <w:sz w:val="24"/>
                <w:szCs w:val="24"/>
                <w:lang w:val="el-GR"/>
              </w:rPr>
            </w:pPr>
            <w:r>
              <w:rPr>
                <w:rFonts w:ascii="Times New Roman" w:eastAsia="Times New Roman" w:hAnsi="Times New Roman" w:cs="Times New Roman"/>
                <w:b/>
                <w:sz w:val="24"/>
                <w:szCs w:val="24"/>
                <w:lang w:val="el-GR"/>
              </w:rPr>
              <w:t xml:space="preserve">Σύρος, </w:t>
            </w:r>
            <w:r w:rsidR="00816DCA">
              <w:rPr>
                <w:rFonts w:ascii="Times New Roman" w:eastAsia="Times New Roman" w:hAnsi="Times New Roman" w:cs="Times New Roman"/>
                <w:b/>
                <w:sz w:val="24"/>
                <w:szCs w:val="24"/>
                <w:lang w:val="el-GR"/>
              </w:rPr>
              <w:t>10</w:t>
            </w:r>
            <w:r>
              <w:rPr>
                <w:rFonts w:ascii="Times New Roman" w:eastAsia="Times New Roman" w:hAnsi="Times New Roman" w:cs="Times New Roman"/>
                <w:b/>
                <w:sz w:val="24"/>
                <w:szCs w:val="24"/>
                <w:lang w:val="el-GR"/>
              </w:rPr>
              <w:t xml:space="preserve"> </w:t>
            </w:r>
            <w:r w:rsidR="006D7597">
              <w:rPr>
                <w:rFonts w:ascii="Times New Roman" w:eastAsia="Times New Roman" w:hAnsi="Times New Roman" w:cs="Times New Roman"/>
                <w:b/>
                <w:sz w:val="24"/>
                <w:szCs w:val="24"/>
                <w:lang w:val="el-GR"/>
              </w:rPr>
              <w:t>/</w:t>
            </w:r>
            <w:r w:rsidR="0082250C">
              <w:rPr>
                <w:rFonts w:ascii="Times New Roman" w:eastAsia="Times New Roman" w:hAnsi="Times New Roman" w:cs="Times New Roman"/>
                <w:b/>
                <w:sz w:val="24"/>
                <w:szCs w:val="24"/>
                <w:lang w:val="el-GR"/>
              </w:rPr>
              <w:t>8</w:t>
            </w:r>
            <w:r>
              <w:rPr>
                <w:rFonts w:ascii="Times New Roman" w:eastAsia="Times New Roman" w:hAnsi="Times New Roman" w:cs="Times New Roman"/>
                <w:b/>
                <w:sz w:val="24"/>
                <w:szCs w:val="24"/>
                <w:lang w:val="el-GR"/>
              </w:rPr>
              <w:t>/2020</w:t>
            </w:r>
          </w:p>
          <w:p w:rsidR="00BC077D" w:rsidRDefault="00BC077D">
            <w:pPr>
              <w:widowControl w:val="0"/>
              <w:spacing w:line="100" w:lineRule="atLeast"/>
              <w:rPr>
                <w:rFonts w:ascii="Times New Roman" w:eastAsia="Times New Roman" w:hAnsi="Times New Roman" w:cs="Times New Roman"/>
                <w:b/>
                <w:sz w:val="24"/>
                <w:szCs w:val="24"/>
                <w:lang w:val="el-GR"/>
              </w:rPr>
            </w:pPr>
          </w:p>
          <w:p w:rsidR="00BC077D" w:rsidRPr="006D7597" w:rsidRDefault="00BC077D">
            <w:pPr>
              <w:widowControl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l-GR"/>
              </w:rPr>
              <w:t xml:space="preserve">Αριθμός πρωτοκόλλου: </w:t>
            </w:r>
            <w:r w:rsidR="006D7597">
              <w:rPr>
                <w:rFonts w:ascii="Times New Roman" w:eastAsia="Times New Roman" w:hAnsi="Times New Roman" w:cs="Times New Roman"/>
                <w:sz w:val="24"/>
                <w:szCs w:val="24"/>
                <w:lang w:val="el-GR"/>
              </w:rPr>
              <w:t xml:space="preserve"> </w:t>
            </w:r>
            <w:r w:rsidR="0082250C">
              <w:rPr>
                <w:rFonts w:ascii="Times New Roman" w:eastAsia="Times New Roman" w:hAnsi="Times New Roman" w:cs="Times New Roman"/>
                <w:sz w:val="24"/>
                <w:szCs w:val="24"/>
                <w:lang w:val="el-GR"/>
              </w:rPr>
              <w:t>147</w:t>
            </w:r>
          </w:p>
          <w:p w:rsidR="00BC077D" w:rsidRDefault="00BC077D">
            <w:pPr>
              <w:widowControl w:val="0"/>
              <w:spacing w:line="100" w:lineRule="atLeast"/>
              <w:rPr>
                <w:rFonts w:ascii="Times New Roman" w:eastAsia="Times New Roman" w:hAnsi="Times New Roman" w:cs="Times New Roman"/>
                <w:sz w:val="24"/>
                <w:szCs w:val="24"/>
                <w:lang w:val="el-GR"/>
              </w:rPr>
            </w:pPr>
          </w:p>
          <w:p w:rsidR="00BC077D" w:rsidRDefault="00BC077D">
            <w:pPr>
              <w:widowControl w:val="0"/>
              <w:spacing w:line="100" w:lineRule="atLeast"/>
              <w:rPr>
                <w:rFonts w:ascii="Times New Roman" w:eastAsia="Times New Roman" w:hAnsi="Times New Roman" w:cs="Times New Roman"/>
                <w:sz w:val="24"/>
                <w:szCs w:val="24"/>
                <w:lang w:val="el-GR"/>
              </w:rPr>
            </w:pPr>
            <w:r>
              <w:rPr>
                <w:rFonts w:ascii="Times New Roman" w:eastAsia="Times New Roman" w:hAnsi="Times New Roman" w:cs="Times New Roman"/>
                <w:b/>
                <w:sz w:val="24"/>
                <w:szCs w:val="24"/>
                <w:lang w:val="el-GR"/>
              </w:rPr>
              <w:t>ΠΡΟΣ</w:t>
            </w:r>
            <w:r>
              <w:rPr>
                <w:rFonts w:ascii="Times New Roman" w:eastAsia="Times New Roman" w:hAnsi="Times New Roman" w:cs="Times New Roman"/>
                <w:sz w:val="24"/>
                <w:szCs w:val="24"/>
                <w:lang w:val="el-GR"/>
              </w:rPr>
              <w:t>:  Σχολεία Κυκλάδων, ΔΔΕ Κυκλάδων, Περιφερειακή Εκπαίδευση Νοτίου Αιγαίου Κυκλάδων</w:t>
            </w:r>
          </w:p>
          <w:p w:rsidR="00BC077D" w:rsidRDefault="00BC077D">
            <w:pPr>
              <w:widowControl w:val="0"/>
              <w:spacing w:line="100" w:lineRule="atLeast"/>
              <w:rPr>
                <w:rFonts w:ascii="Times New Roman" w:eastAsia="Times New Roman" w:hAnsi="Times New Roman" w:cs="Times New Roman"/>
                <w:sz w:val="24"/>
                <w:szCs w:val="24"/>
                <w:lang w:val="el-GR"/>
              </w:rPr>
            </w:pPr>
          </w:p>
          <w:p w:rsidR="00BC077D" w:rsidRDefault="00BC077D">
            <w:pPr>
              <w:widowControl w:val="0"/>
              <w:spacing w:line="100" w:lineRule="atLeast"/>
            </w:pPr>
            <w:r>
              <w:rPr>
                <w:rFonts w:ascii="Times New Roman" w:eastAsia="Times New Roman" w:hAnsi="Times New Roman" w:cs="Times New Roman"/>
                <w:b/>
                <w:sz w:val="24"/>
                <w:szCs w:val="24"/>
                <w:lang w:val="el-GR"/>
              </w:rPr>
              <w:t>ΚΟΙΝ</w:t>
            </w:r>
            <w:r>
              <w:rPr>
                <w:rFonts w:ascii="Times New Roman" w:eastAsia="Times New Roman" w:hAnsi="Times New Roman" w:cs="Times New Roman"/>
                <w:sz w:val="24"/>
                <w:szCs w:val="24"/>
                <w:lang w:val="el-GR"/>
              </w:rPr>
              <w:t>: ΜΜΕ</w:t>
            </w:r>
          </w:p>
        </w:tc>
      </w:tr>
    </w:tbl>
    <w:p w:rsidR="00BC077D" w:rsidRDefault="00BC077D">
      <w:pPr>
        <w:spacing w:line="360" w:lineRule="auto"/>
        <w:jc w:val="center"/>
        <w:rPr>
          <w:rFonts w:cs="Times New Roman"/>
          <w:b/>
          <w:bCs/>
        </w:rPr>
      </w:pPr>
    </w:p>
    <w:p w:rsidR="00BC077D" w:rsidRDefault="00BC077D">
      <w:pPr>
        <w:spacing w:line="360" w:lineRule="auto"/>
        <w:jc w:val="center"/>
        <w:rPr>
          <w:rFonts w:cs="Times New Roman"/>
          <w:b/>
          <w:bCs/>
        </w:rPr>
      </w:pPr>
    </w:p>
    <w:p w:rsidR="00BC077D" w:rsidRDefault="00BC077D">
      <w:pPr>
        <w:spacing w:line="360" w:lineRule="auto"/>
        <w:jc w:val="center"/>
        <w:rPr>
          <w:rFonts w:cs="Times New Roman"/>
          <w:b/>
          <w:bCs/>
          <w:lang w:val="el-GR"/>
        </w:rPr>
      </w:pPr>
      <w:r>
        <w:rPr>
          <w:rFonts w:cs="Times New Roman"/>
          <w:b/>
          <w:bCs/>
        </w:rPr>
        <w:t xml:space="preserve">Α΄  ΕΛΜΕ ΚΥΚΛΑΔΩΝ  </w:t>
      </w:r>
    </w:p>
    <w:p w:rsidR="0082250C" w:rsidRDefault="0082250C">
      <w:pPr>
        <w:spacing w:line="360" w:lineRule="auto"/>
        <w:jc w:val="center"/>
        <w:rPr>
          <w:rFonts w:cs="Times New Roman"/>
          <w:b/>
          <w:bCs/>
          <w:lang w:val="el-GR"/>
        </w:rPr>
      </w:pPr>
      <w:r>
        <w:rPr>
          <w:rFonts w:cs="Times New Roman"/>
          <w:b/>
          <w:bCs/>
          <w:lang w:val="el-GR"/>
        </w:rPr>
        <w:t>Να γίνει ηλεκτρονικά η ορκωμοσία και η συγκέντρωση εγγράφων</w:t>
      </w:r>
    </w:p>
    <w:p w:rsidR="0082250C" w:rsidRDefault="0082250C">
      <w:pPr>
        <w:spacing w:line="360" w:lineRule="auto"/>
        <w:jc w:val="center"/>
        <w:rPr>
          <w:rFonts w:cs="Times New Roman"/>
          <w:b/>
          <w:bCs/>
          <w:lang w:val="el-GR"/>
        </w:rPr>
      </w:pPr>
      <w:r>
        <w:rPr>
          <w:rFonts w:cs="Times New Roman"/>
          <w:b/>
          <w:bCs/>
          <w:lang w:val="el-GR"/>
        </w:rPr>
        <w:t xml:space="preserve"> για νεοδιόριστους και αναπληρωτές συναδέλφους</w:t>
      </w:r>
    </w:p>
    <w:p w:rsidR="0082250C" w:rsidRPr="0082250C" w:rsidRDefault="0082250C">
      <w:pPr>
        <w:spacing w:line="360" w:lineRule="auto"/>
        <w:jc w:val="center"/>
        <w:rPr>
          <w:rFonts w:cs="Times New Roman"/>
          <w:b/>
          <w:bCs/>
          <w:lang w:val="el-GR"/>
        </w:rPr>
      </w:pPr>
    </w:p>
    <w:p w:rsidR="0082250C" w:rsidRDefault="00BC077D" w:rsidP="0082250C">
      <w:pPr>
        <w:pStyle w:val="Web"/>
        <w:shd w:val="clear" w:color="auto" w:fill="FFFFFF"/>
        <w:spacing w:before="0" w:beforeAutospacing="0" w:after="0" w:afterAutospacing="0" w:line="360" w:lineRule="auto"/>
        <w:jc w:val="both"/>
        <w:rPr>
          <w:rFonts w:ascii="Arial" w:hAnsi="Arial" w:cs="Arial"/>
          <w:color w:val="000000"/>
          <w:sz w:val="22"/>
          <w:szCs w:val="22"/>
        </w:rPr>
      </w:pPr>
      <w:r>
        <w:t xml:space="preserve">  </w:t>
      </w:r>
      <w:r w:rsidR="0082250C">
        <w:rPr>
          <w:rFonts w:ascii="Arial" w:hAnsi="Arial" w:cs="Arial"/>
          <w:color w:val="000000"/>
          <w:sz w:val="22"/>
          <w:szCs w:val="22"/>
        </w:rPr>
        <w:t>Οι </w:t>
      </w:r>
      <w:hyperlink r:id="rId5" w:tgtFrame="_blank" w:history="1">
        <w:r w:rsidR="0082250C" w:rsidRPr="0082250C">
          <w:rPr>
            <w:rStyle w:val="-"/>
            <w:rFonts w:ascii="Arial" w:hAnsi="Arial" w:cs="Arial"/>
            <w:bCs/>
            <w:color w:val="auto"/>
            <w:sz w:val="22"/>
            <w:szCs w:val="22"/>
            <w:u w:val="none"/>
          </w:rPr>
          <w:t>11.700 νεοδιόριστοι </w:t>
        </w:r>
      </w:hyperlink>
      <w:r w:rsidR="0082250C">
        <w:rPr>
          <w:rFonts w:ascii="Arial" w:hAnsi="Arial" w:cs="Arial"/>
          <w:color w:val="000000"/>
          <w:sz w:val="22"/>
          <w:szCs w:val="22"/>
        </w:rPr>
        <w:t>συνάδελφοι, αλλά και χιλιάδες άλλοι που θα καλύψουν τα κενά ως αναπληρωτές βρίσκονται σε κατάσταση αναμονής μαζί με τις οικογένειές τους εδώ και μέρες. Ενώ δεν υπάρχει κάποια επίσημη ενημέρωση από το υπουργείο, κάποιες διευθύνσεις έχουν ξεκινήσει και συγκεντρώνουν τα απαραίτητα έγγραφα ηλεκτρονικά, κάποιες άλλες έχουν ειδοποιήσει τους συναδέλφους να τα προετοιμάσουν χωρίς να έχουνε δώσει καταληκτική ημερομηνία, ενώ κάποιες άλλες δεν έχουν μπει καν στη διαδικασία. Το ΦΕΚ των διορισμών δεν έχει δημοσιευθεί ακόμα, ενώ οι πληροφορίες για την περίοδο που θα γίνουν οι ορκωμοσίες είναι συγκεχυμένες.</w:t>
      </w:r>
    </w:p>
    <w:p w:rsidR="0082250C" w:rsidRDefault="0082250C" w:rsidP="0082250C">
      <w:pPr>
        <w:pStyle w:val="Web"/>
        <w:shd w:val="clear" w:color="auto" w:fill="FFFFFF"/>
        <w:spacing w:before="0" w:beforeAutospacing="0" w:after="300" w:afterAutospacing="0" w:line="360" w:lineRule="auto"/>
        <w:jc w:val="both"/>
        <w:rPr>
          <w:rFonts w:ascii="Arial" w:hAnsi="Arial" w:cs="Arial"/>
          <w:color w:val="000000"/>
          <w:sz w:val="22"/>
          <w:szCs w:val="22"/>
        </w:rPr>
      </w:pPr>
      <w:r>
        <w:rPr>
          <w:rFonts w:ascii="Arial" w:hAnsi="Arial" w:cs="Arial"/>
          <w:color w:val="000000"/>
          <w:sz w:val="22"/>
          <w:szCs w:val="22"/>
        </w:rPr>
        <w:t>Η μετάβαση των συναδέλφων στον τόπο διορισμού είναι εξαιρετικά δύσκολη και πανάκριβη ειδικά όσον αφορά τα νησιά των Κυκλάδων. Λόγω της περιόδου του Αυγούστου είναι εξαιρετικά δύσκολο να εξασφαλίσει κάποιος συνάδελφος εισιτήρια και τόπο διαμονής, ακόμα δυσκολότερο όλους αυτούς τους συναδέλφους που βρίσκονται στις λίστες της ανεργίας. Η κατάσταση γίνεται ακόμα πιο δύσκολη εξ αιτίας της εξέλιξης της πανδημίας (μια σειρά περιοχές μπαίνουν στο κόκκινο). Τέλος, για τους συναδέλφους που ζουν σε πυρόπληκτες περιοχές ή καλούνται να παρουσιαστούν σε πυρόπληκτες περιοχές, η δια ζώσης παρουσία είναι πρακτικά αδύνατη.</w:t>
      </w:r>
    </w:p>
    <w:p w:rsidR="0082250C" w:rsidRDefault="0082250C" w:rsidP="0082250C">
      <w:pPr>
        <w:pStyle w:val="Web"/>
        <w:shd w:val="clear" w:color="auto" w:fill="FFFFFF"/>
        <w:spacing w:before="0" w:beforeAutospacing="0" w:after="0" w:afterAutospacing="0" w:line="360" w:lineRule="auto"/>
        <w:jc w:val="both"/>
        <w:rPr>
          <w:rFonts w:ascii="Arial" w:hAnsi="Arial" w:cs="Arial"/>
          <w:color w:val="000000"/>
          <w:sz w:val="22"/>
          <w:szCs w:val="22"/>
        </w:rPr>
      </w:pPr>
      <w:r>
        <w:rPr>
          <w:rStyle w:val="a5"/>
          <w:rFonts w:ascii="Arial" w:hAnsi="Arial" w:cs="Arial"/>
          <w:color w:val="000000"/>
          <w:sz w:val="22"/>
          <w:szCs w:val="22"/>
        </w:rPr>
        <w:t>Λαμβάνοντας υπόψη όλες αυτές τις παραμέτρους καλούμε:</w:t>
      </w:r>
    </w:p>
    <w:p w:rsidR="0082250C" w:rsidRDefault="0082250C" w:rsidP="0082250C">
      <w:pPr>
        <w:pStyle w:val="Web"/>
        <w:numPr>
          <w:ilvl w:val="0"/>
          <w:numId w:val="4"/>
        </w:numPr>
        <w:shd w:val="clear" w:color="auto" w:fill="FFFFFF"/>
        <w:spacing w:before="0" w:beforeAutospacing="0" w:after="300" w:afterAutospacing="0" w:line="360" w:lineRule="auto"/>
        <w:ind w:left="240"/>
        <w:jc w:val="both"/>
        <w:rPr>
          <w:rFonts w:ascii="Arial" w:hAnsi="Arial" w:cs="Arial"/>
          <w:color w:val="000000"/>
          <w:sz w:val="22"/>
          <w:szCs w:val="22"/>
        </w:rPr>
      </w:pPr>
      <w:r>
        <w:rPr>
          <w:rFonts w:ascii="Arial" w:hAnsi="Arial" w:cs="Arial"/>
          <w:color w:val="000000"/>
          <w:sz w:val="22"/>
          <w:szCs w:val="22"/>
        </w:rPr>
        <w:t>Το Υπουργείο Παιδείας με ανακοίνωσή του να καλέσει τις διευθύνσεις να συγκεντρώσουν όλα τα απαραίτητα έγγραφα ηλεκτρονικά και οι ορκωμοσίες να γίνουν εξ αποστάσεως.</w:t>
      </w:r>
    </w:p>
    <w:p w:rsidR="0082250C" w:rsidRDefault="0082250C" w:rsidP="0082250C">
      <w:pPr>
        <w:pStyle w:val="Web"/>
        <w:numPr>
          <w:ilvl w:val="0"/>
          <w:numId w:val="4"/>
        </w:numPr>
        <w:shd w:val="clear" w:color="auto" w:fill="FFFFFF"/>
        <w:spacing w:before="0" w:beforeAutospacing="0" w:after="0" w:afterAutospacing="0" w:line="360" w:lineRule="auto"/>
        <w:ind w:left="240"/>
        <w:jc w:val="both"/>
        <w:rPr>
          <w:rFonts w:ascii="Arial" w:hAnsi="Arial" w:cs="Arial"/>
          <w:color w:val="000000"/>
          <w:sz w:val="22"/>
          <w:szCs w:val="22"/>
        </w:rPr>
      </w:pPr>
      <w:r>
        <w:rPr>
          <w:rFonts w:ascii="Arial" w:hAnsi="Arial" w:cs="Arial"/>
          <w:color w:val="000000"/>
          <w:sz w:val="22"/>
          <w:szCs w:val="22"/>
        </w:rPr>
        <w:t>Οι συνάδελφοι </w:t>
      </w:r>
      <w:r>
        <w:rPr>
          <w:rStyle w:val="a5"/>
          <w:rFonts w:ascii="Arial" w:hAnsi="Arial" w:cs="Arial"/>
          <w:color w:val="000000"/>
          <w:sz w:val="22"/>
          <w:szCs w:val="22"/>
        </w:rPr>
        <w:t>να παρουσιαστούν στα σχολεία πρώτης τοποθέτησης την 1η Σεπτέμβρη</w:t>
      </w:r>
      <w:r>
        <w:rPr>
          <w:rFonts w:ascii="Arial" w:hAnsi="Arial" w:cs="Arial"/>
          <w:color w:val="000000"/>
          <w:sz w:val="22"/>
          <w:szCs w:val="22"/>
        </w:rPr>
        <w:t> και να προσκομίσουν δια ζώσης οποιοδήποτε έγγραφο ή αίτηση χρειαστεί επιπλέον.</w:t>
      </w:r>
    </w:p>
    <w:p w:rsidR="0082250C" w:rsidRDefault="0082250C" w:rsidP="0082250C">
      <w:pPr>
        <w:pStyle w:val="Web"/>
        <w:numPr>
          <w:ilvl w:val="0"/>
          <w:numId w:val="4"/>
        </w:numPr>
        <w:shd w:val="clear" w:color="auto" w:fill="FFFFFF"/>
        <w:spacing w:before="0" w:beforeAutospacing="0" w:after="300" w:afterAutospacing="0" w:line="360" w:lineRule="auto"/>
        <w:ind w:left="240"/>
        <w:jc w:val="both"/>
        <w:rPr>
          <w:rFonts w:ascii="Arial" w:hAnsi="Arial" w:cs="Arial"/>
          <w:color w:val="000000"/>
          <w:sz w:val="22"/>
          <w:szCs w:val="22"/>
        </w:rPr>
      </w:pPr>
      <w:r>
        <w:rPr>
          <w:rFonts w:ascii="Arial" w:hAnsi="Arial" w:cs="Arial"/>
          <w:color w:val="000000"/>
          <w:sz w:val="22"/>
          <w:szCs w:val="22"/>
        </w:rPr>
        <w:lastRenderedPageBreak/>
        <w:t>Να προβλεφθεί η ίδια διαδικασία και για την πρώτη φάση των αναπληρωτών.</w:t>
      </w:r>
    </w:p>
    <w:p w:rsidR="0082250C" w:rsidRDefault="0082250C" w:rsidP="0082250C">
      <w:pPr>
        <w:pStyle w:val="Web"/>
        <w:numPr>
          <w:ilvl w:val="0"/>
          <w:numId w:val="4"/>
        </w:numPr>
        <w:shd w:val="clear" w:color="auto" w:fill="FFFFFF"/>
        <w:spacing w:before="0" w:beforeAutospacing="0" w:after="300" w:afterAutospacing="0" w:line="360" w:lineRule="auto"/>
        <w:ind w:left="240"/>
        <w:jc w:val="both"/>
        <w:rPr>
          <w:rFonts w:ascii="Arial" w:hAnsi="Arial" w:cs="Arial"/>
          <w:color w:val="000000"/>
          <w:sz w:val="22"/>
          <w:szCs w:val="22"/>
        </w:rPr>
      </w:pPr>
      <w:r>
        <w:rPr>
          <w:rFonts w:ascii="Arial" w:hAnsi="Arial" w:cs="Arial"/>
          <w:color w:val="000000"/>
          <w:sz w:val="22"/>
          <w:szCs w:val="22"/>
        </w:rPr>
        <w:t>Να υπάρχει ειδική μέριμνα για πυρόπληκτους συναδέλφους που αδυνατούν να συγκεντρώσουν τα απαραίτητα έγγραφα.</w:t>
      </w:r>
    </w:p>
    <w:p w:rsidR="0082250C" w:rsidRDefault="0082250C" w:rsidP="0082250C">
      <w:pPr>
        <w:pStyle w:val="Web"/>
        <w:numPr>
          <w:ilvl w:val="0"/>
          <w:numId w:val="4"/>
        </w:numPr>
        <w:shd w:val="clear" w:color="auto" w:fill="FFFFFF"/>
        <w:spacing w:before="0" w:beforeAutospacing="0" w:after="300" w:afterAutospacing="0" w:line="360" w:lineRule="auto"/>
        <w:ind w:left="240"/>
        <w:jc w:val="both"/>
        <w:rPr>
          <w:rFonts w:ascii="Arial" w:hAnsi="Arial" w:cs="Arial"/>
          <w:color w:val="000000"/>
          <w:sz w:val="22"/>
          <w:szCs w:val="22"/>
        </w:rPr>
      </w:pPr>
      <w:r>
        <w:rPr>
          <w:rFonts w:ascii="Arial" w:hAnsi="Arial" w:cs="Arial"/>
          <w:color w:val="000000"/>
          <w:sz w:val="22"/>
          <w:szCs w:val="22"/>
        </w:rPr>
        <w:t>Να ληφθούν εδώ και τώρα μέτρα στήριξης όλων των συναδέλφων που θα εγκατασταθούν μακριά από τον τόπο διαμονής τους.</w:t>
      </w:r>
    </w:p>
    <w:p w:rsidR="0082250C" w:rsidRDefault="0082250C" w:rsidP="0082250C">
      <w:pPr>
        <w:pStyle w:val="Web"/>
        <w:shd w:val="clear" w:color="auto" w:fill="FFFFFF"/>
        <w:spacing w:before="0" w:beforeAutospacing="0" w:after="300" w:afterAutospacing="0" w:line="360" w:lineRule="auto"/>
        <w:jc w:val="both"/>
        <w:rPr>
          <w:rFonts w:ascii="Arial" w:hAnsi="Arial" w:cs="Arial"/>
          <w:color w:val="000000"/>
          <w:sz w:val="22"/>
          <w:szCs w:val="22"/>
        </w:rPr>
      </w:pPr>
      <w:r>
        <w:rPr>
          <w:rFonts w:ascii="Arial" w:hAnsi="Arial" w:cs="Arial"/>
          <w:color w:val="000000"/>
          <w:sz w:val="22"/>
          <w:szCs w:val="22"/>
        </w:rPr>
        <w:t>Καλούμε τα Δ.Σ. της ΔΟΕ και την ΟΛΜΕ να πάρουν άμεσα θέση για το ζήτημα και να προχωρήσουν σε άμεση παρέμβαση προς το ΥΠΑΙΘ ώστε να επιλυθούν τα παραπάνω επείγοντα προβλήματα.</w:t>
      </w:r>
    </w:p>
    <w:p w:rsidR="00BC077D" w:rsidRPr="00C67BE6" w:rsidRDefault="00BC077D">
      <w:pPr>
        <w:pStyle w:val="a0"/>
        <w:spacing w:before="225" w:after="225"/>
        <w:jc w:val="both"/>
        <w:rPr>
          <w:b/>
          <w:sz w:val="28"/>
          <w:szCs w:val="28"/>
          <w:lang w:val="el-GR"/>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3120"/>
        <w:gridCol w:w="3120"/>
        <w:gridCol w:w="3480"/>
      </w:tblGrid>
      <w:tr w:rsidR="00BC077D">
        <w:trPr>
          <w:trHeight w:val="420"/>
        </w:trPr>
        <w:tc>
          <w:tcPr>
            <w:tcW w:w="9720" w:type="dxa"/>
            <w:gridSpan w:val="3"/>
            <w:tcBorders>
              <w:top w:val="single" w:sz="8" w:space="0" w:color="FFFFFF"/>
              <w:left w:val="single" w:sz="8" w:space="0" w:color="FFFFFF"/>
              <w:bottom w:val="single" w:sz="8" w:space="0" w:color="FFFFFF"/>
              <w:right w:val="single" w:sz="8" w:space="0" w:color="FFFFFF"/>
            </w:tcBorders>
            <w:shd w:val="clear" w:color="auto" w:fill="auto"/>
          </w:tcPr>
          <w:p w:rsidR="00BC077D" w:rsidRDefault="00BC077D">
            <w:pPr>
              <w:jc w:val="center"/>
            </w:pPr>
            <w:r>
              <w:rPr>
                <w:b/>
                <w:sz w:val="28"/>
                <w:szCs w:val="28"/>
              </w:rPr>
              <w:t>Για το Διοικητικό Συμβούλιο</w:t>
            </w:r>
          </w:p>
        </w:tc>
      </w:tr>
      <w:tr w:rsidR="00BC077D" w:rsidRPr="006D7597">
        <w:tblPrEx>
          <w:tblCellMar>
            <w:top w:w="0" w:type="dxa"/>
            <w:left w:w="108" w:type="dxa"/>
            <w:bottom w:w="0" w:type="dxa"/>
            <w:right w:w="108" w:type="dxa"/>
          </w:tblCellMar>
        </w:tblPrEx>
        <w:trPr>
          <w:trHeight w:val="1880"/>
        </w:trPr>
        <w:tc>
          <w:tcPr>
            <w:tcW w:w="3120" w:type="dxa"/>
            <w:tcBorders>
              <w:top w:val="single" w:sz="8" w:space="0" w:color="FFFFFF"/>
              <w:left w:val="single" w:sz="8" w:space="0" w:color="FFFFFF"/>
              <w:bottom w:val="single" w:sz="8" w:space="0" w:color="FFFFFF"/>
            </w:tcBorders>
            <w:shd w:val="clear" w:color="auto" w:fill="auto"/>
          </w:tcPr>
          <w:p w:rsidR="00BC077D" w:rsidRDefault="00BC077D">
            <w:pPr>
              <w:jc w:val="center"/>
              <w:rPr>
                <w:rFonts w:eastAsia="Times New Roman" w:cs="Times New Roman"/>
                <w:b/>
              </w:rPr>
            </w:pPr>
            <w:r>
              <w:rPr>
                <w:rFonts w:eastAsia="Times New Roman" w:cs="Times New Roman"/>
                <w:b/>
              </w:rPr>
              <w:t>Ο Πρόεδρος</w:t>
            </w:r>
          </w:p>
          <w:p w:rsidR="00BC077D" w:rsidRDefault="00BC077D">
            <w:pPr>
              <w:jc w:val="center"/>
              <w:rPr>
                <w:rFonts w:eastAsia="Times New Roman" w:cs="Times New Roman"/>
                <w:b/>
              </w:rPr>
            </w:pPr>
          </w:p>
          <w:p w:rsidR="00BC077D" w:rsidRDefault="00BC077D">
            <w:pPr>
              <w:jc w:val="center"/>
              <w:rPr>
                <w:rFonts w:eastAsia="Times New Roman" w:cs="Times New Roman"/>
                <w:b/>
              </w:rPr>
            </w:pPr>
          </w:p>
          <w:p w:rsidR="00BC077D" w:rsidRDefault="00BC077D">
            <w:pPr>
              <w:jc w:val="center"/>
            </w:pPr>
            <w:r>
              <w:rPr>
                <w:rFonts w:eastAsia="Times New Roman" w:cs="Times New Roman"/>
                <w:b/>
              </w:rPr>
              <w:t>Δημήτρης Παπαδημητρίου</w:t>
            </w:r>
          </w:p>
        </w:tc>
        <w:tc>
          <w:tcPr>
            <w:tcW w:w="3120" w:type="dxa"/>
            <w:tcBorders>
              <w:top w:val="single" w:sz="8" w:space="0" w:color="FFFFFF"/>
              <w:left w:val="single" w:sz="8" w:space="0" w:color="FFFFFF"/>
              <w:bottom w:val="single" w:sz="8" w:space="0" w:color="FFFFFF"/>
            </w:tcBorders>
            <w:shd w:val="clear" w:color="auto" w:fill="auto"/>
          </w:tcPr>
          <w:p w:rsidR="00BC077D" w:rsidRDefault="000F3693">
            <w:pPr>
              <w:jc w:val="center"/>
              <w:rPr>
                <w:rFonts w:eastAsia="Times New Roman" w:cs="Times New Roman"/>
                <w:b/>
                <w:lang w:val="el-GR"/>
              </w:rPr>
            </w:pPr>
            <w:r>
              <w:rPr>
                <w:noProof/>
                <w:lang w:val="el-GR"/>
              </w:rPr>
              <w:drawing>
                <wp:inline distT="0" distB="0" distL="0" distR="0">
                  <wp:extent cx="1276350" cy="11811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solidFill>
                            <a:srgbClr val="FFFFFF"/>
                          </a:solidFill>
                          <a:ln>
                            <a:noFill/>
                          </a:ln>
                        </pic:spPr>
                      </pic:pic>
                    </a:graphicData>
                  </a:graphic>
                </wp:inline>
              </w:drawing>
            </w:r>
          </w:p>
        </w:tc>
        <w:tc>
          <w:tcPr>
            <w:tcW w:w="3480" w:type="dxa"/>
            <w:tcBorders>
              <w:top w:val="single" w:sz="8" w:space="0" w:color="FFFFFF"/>
              <w:left w:val="single" w:sz="8" w:space="0" w:color="FFFFFF"/>
              <w:bottom w:val="single" w:sz="8" w:space="0" w:color="FFFFFF"/>
              <w:right w:val="single" w:sz="8" w:space="0" w:color="FFFFFF"/>
            </w:tcBorders>
            <w:shd w:val="clear" w:color="auto" w:fill="auto"/>
          </w:tcPr>
          <w:p w:rsidR="00BC077D" w:rsidRPr="006D7597" w:rsidRDefault="00BC077D">
            <w:pPr>
              <w:jc w:val="center"/>
              <w:rPr>
                <w:rFonts w:eastAsia="Times New Roman" w:cs="Times New Roman"/>
                <w:b/>
                <w:lang w:val="el-GR"/>
              </w:rPr>
            </w:pPr>
            <w:r>
              <w:rPr>
                <w:rFonts w:eastAsia="Times New Roman" w:cs="Times New Roman"/>
                <w:b/>
                <w:lang w:val="el-GR"/>
              </w:rPr>
              <w:t>Η</w:t>
            </w:r>
            <w:r w:rsidRPr="006D7597">
              <w:rPr>
                <w:rFonts w:eastAsia="Times New Roman" w:cs="Times New Roman"/>
                <w:b/>
                <w:lang w:val="el-GR"/>
              </w:rPr>
              <w:t xml:space="preserve"> Γενικ</w:t>
            </w:r>
            <w:r>
              <w:rPr>
                <w:rFonts w:eastAsia="Times New Roman" w:cs="Times New Roman"/>
                <w:b/>
                <w:lang w:val="el-GR"/>
              </w:rPr>
              <w:t>ή</w:t>
            </w:r>
            <w:r w:rsidRPr="006D7597">
              <w:rPr>
                <w:rFonts w:eastAsia="Times New Roman" w:cs="Times New Roman"/>
                <w:b/>
                <w:lang w:val="el-GR"/>
              </w:rPr>
              <w:t xml:space="preserve"> Γραμματέας</w:t>
            </w:r>
          </w:p>
          <w:p w:rsidR="00BC077D" w:rsidRPr="006D7597" w:rsidRDefault="00BC077D">
            <w:pPr>
              <w:jc w:val="center"/>
              <w:rPr>
                <w:rFonts w:eastAsia="Times New Roman" w:cs="Times New Roman"/>
                <w:b/>
                <w:lang w:val="el-GR"/>
              </w:rPr>
            </w:pPr>
          </w:p>
          <w:p w:rsidR="00BC077D" w:rsidRPr="006D7597" w:rsidRDefault="00BC077D">
            <w:pPr>
              <w:jc w:val="center"/>
              <w:rPr>
                <w:rFonts w:eastAsia="Times New Roman" w:cs="Times New Roman"/>
                <w:b/>
                <w:lang w:val="el-GR"/>
              </w:rPr>
            </w:pPr>
          </w:p>
          <w:p w:rsidR="00BC077D" w:rsidRPr="006D7597" w:rsidRDefault="00BC077D">
            <w:pPr>
              <w:jc w:val="center"/>
              <w:rPr>
                <w:lang w:val="el-GR"/>
              </w:rPr>
            </w:pPr>
            <w:r>
              <w:rPr>
                <w:rFonts w:eastAsia="Times New Roman" w:cs="Times New Roman"/>
                <w:b/>
                <w:lang w:val="el-GR"/>
              </w:rPr>
              <w:t>Σοφία Κουτίδου</w:t>
            </w:r>
          </w:p>
        </w:tc>
      </w:tr>
    </w:tbl>
    <w:p w:rsidR="00BC077D" w:rsidRPr="006D7597" w:rsidRDefault="00BC077D">
      <w:pPr>
        <w:pStyle w:val="a0"/>
        <w:rPr>
          <w:rFonts w:cs="Times New Roman"/>
          <w:lang w:val="el-GR"/>
        </w:rPr>
      </w:pPr>
    </w:p>
    <w:p w:rsidR="00BC077D" w:rsidRDefault="00BC077D">
      <w:pPr>
        <w:jc w:val="center"/>
        <w:rPr>
          <w:rFonts w:cs="Times New Roman"/>
          <w:lang w:val="el-GR"/>
        </w:rPr>
      </w:pPr>
    </w:p>
    <w:p w:rsidR="00BC077D" w:rsidRDefault="00BC077D">
      <w:pPr>
        <w:jc w:val="center"/>
        <w:rPr>
          <w:lang w:val="el-GR"/>
        </w:rPr>
      </w:pPr>
    </w:p>
    <w:tbl>
      <w:tblPr>
        <w:tblW w:w="0" w:type="auto"/>
        <w:tblInd w:w="-178" w:type="dxa"/>
        <w:tblLayout w:type="fixed"/>
        <w:tblCellMar>
          <w:left w:w="0" w:type="dxa"/>
          <w:right w:w="0" w:type="dxa"/>
        </w:tblCellMar>
        <w:tblLook w:val="0000" w:firstRow="0" w:lastRow="0" w:firstColumn="0" w:lastColumn="0" w:noHBand="0" w:noVBand="0"/>
      </w:tblPr>
      <w:tblGrid>
        <w:gridCol w:w="3120"/>
        <w:gridCol w:w="20"/>
        <w:gridCol w:w="3100"/>
        <w:gridCol w:w="3140"/>
        <w:gridCol w:w="60"/>
        <w:gridCol w:w="60"/>
        <w:gridCol w:w="60"/>
        <w:gridCol w:w="60"/>
        <w:gridCol w:w="60"/>
        <w:gridCol w:w="40"/>
      </w:tblGrid>
      <w:tr w:rsidR="00BC077D" w:rsidRPr="006D7597">
        <w:trPr>
          <w:gridAfter w:val="1"/>
          <w:wAfter w:w="40" w:type="dxa"/>
          <w:trHeight w:val="420"/>
        </w:trPr>
        <w:tc>
          <w:tcPr>
            <w:tcW w:w="3140" w:type="dxa"/>
            <w:gridSpan w:val="2"/>
            <w:tcBorders>
              <w:top w:val="single" w:sz="8" w:space="0" w:color="FFFFFF"/>
              <w:left w:val="single" w:sz="8" w:space="0" w:color="FFFFFF"/>
              <w:bottom w:val="single" w:sz="8" w:space="0" w:color="FFFFFF"/>
            </w:tcBorders>
            <w:shd w:val="clear" w:color="auto" w:fill="FFFFFF"/>
          </w:tcPr>
          <w:p w:rsidR="00BC077D" w:rsidRPr="006D7597" w:rsidRDefault="00BC077D">
            <w:pPr>
              <w:widowControl w:val="0"/>
              <w:snapToGrid w:val="0"/>
              <w:spacing w:line="100" w:lineRule="atLeast"/>
              <w:jc w:val="center"/>
              <w:rPr>
                <w:b/>
                <w:sz w:val="28"/>
                <w:szCs w:val="28"/>
                <w:lang w:val="el-GR"/>
              </w:rPr>
            </w:pPr>
          </w:p>
        </w:tc>
        <w:tc>
          <w:tcPr>
            <w:tcW w:w="6240" w:type="dxa"/>
            <w:gridSpan w:val="2"/>
            <w:tcBorders>
              <w:left w:val="single" w:sz="8" w:space="0" w:color="FFFFFF"/>
            </w:tcBorders>
            <w:shd w:val="clear" w:color="auto" w:fill="auto"/>
          </w:tcPr>
          <w:p w:rsidR="00BC077D" w:rsidRPr="006D7597" w:rsidRDefault="00BC077D">
            <w:pPr>
              <w:snapToGrid w:val="0"/>
              <w:rPr>
                <w:lang w:val="el-GR"/>
              </w:rPr>
            </w:pPr>
          </w:p>
        </w:tc>
        <w:tc>
          <w:tcPr>
            <w:tcW w:w="60" w:type="dxa"/>
            <w:shd w:val="clear" w:color="auto" w:fill="auto"/>
          </w:tcPr>
          <w:p w:rsidR="00BC077D" w:rsidRPr="006D7597" w:rsidRDefault="00BC077D">
            <w:pPr>
              <w:snapToGrid w:val="0"/>
              <w:rPr>
                <w:lang w:val="el-GR"/>
              </w:rPr>
            </w:pPr>
          </w:p>
        </w:tc>
        <w:tc>
          <w:tcPr>
            <w:tcW w:w="60" w:type="dxa"/>
            <w:shd w:val="clear" w:color="auto" w:fill="auto"/>
          </w:tcPr>
          <w:p w:rsidR="00BC077D" w:rsidRPr="006D7597" w:rsidRDefault="00BC077D">
            <w:pPr>
              <w:snapToGrid w:val="0"/>
              <w:rPr>
                <w:lang w:val="el-GR"/>
              </w:rPr>
            </w:pPr>
          </w:p>
        </w:tc>
        <w:tc>
          <w:tcPr>
            <w:tcW w:w="60" w:type="dxa"/>
            <w:shd w:val="clear" w:color="auto" w:fill="auto"/>
          </w:tcPr>
          <w:p w:rsidR="00BC077D" w:rsidRPr="006D7597" w:rsidRDefault="00BC077D">
            <w:pPr>
              <w:snapToGrid w:val="0"/>
              <w:rPr>
                <w:lang w:val="el-GR"/>
              </w:rPr>
            </w:pPr>
          </w:p>
        </w:tc>
        <w:tc>
          <w:tcPr>
            <w:tcW w:w="60" w:type="dxa"/>
            <w:shd w:val="clear" w:color="auto" w:fill="auto"/>
          </w:tcPr>
          <w:p w:rsidR="00BC077D" w:rsidRPr="006D7597" w:rsidRDefault="00BC077D">
            <w:pPr>
              <w:snapToGrid w:val="0"/>
              <w:rPr>
                <w:lang w:val="el-GR"/>
              </w:rPr>
            </w:pPr>
          </w:p>
        </w:tc>
        <w:tc>
          <w:tcPr>
            <w:tcW w:w="60" w:type="dxa"/>
            <w:shd w:val="clear" w:color="auto" w:fill="auto"/>
          </w:tcPr>
          <w:p w:rsidR="00BC077D" w:rsidRPr="006D7597" w:rsidRDefault="00BC077D">
            <w:pPr>
              <w:snapToGrid w:val="0"/>
              <w:rPr>
                <w:lang w:val="el-GR"/>
              </w:rPr>
            </w:pPr>
          </w:p>
        </w:tc>
      </w:tr>
      <w:tr w:rsidR="00BC077D" w:rsidRPr="006D7597">
        <w:tblPrEx>
          <w:tblCellMar>
            <w:left w:w="108" w:type="dxa"/>
            <w:right w:w="108" w:type="dxa"/>
          </w:tblCellMar>
        </w:tblPrEx>
        <w:trPr>
          <w:trHeight w:val="1880"/>
        </w:trPr>
        <w:tc>
          <w:tcPr>
            <w:tcW w:w="3120" w:type="dxa"/>
            <w:tcBorders>
              <w:top w:val="single" w:sz="8" w:space="0" w:color="FFFFFF"/>
              <w:left w:val="single" w:sz="8" w:space="0" w:color="FFFFFF"/>
              <w:bottom w:val="single" w:sz="8" w:space="0" w:color="FFFFFF"/>
            </w:tcBorders>
            <w:shd w:val="clear" w:color="auto" w:fill="FFFFFF"/>
          </w:tcPr>
          <w:p w:rsidR="00BC077D" w:rsidRPr="006D7597" w:rsidRDefault="00BC077D">
            <w:pPr>
              <w:widowControl w:val="0"/>
              <w:snapToGrid w:val="0"/>
              <w:spacing w:line="100" w:lineRule="atLeast"/>
              <w:jc w:val="center"/>
              <w:rPr>
                <w:rFonts w:ascii="Times New Roman" w:eastAsia="Times New Roman" w:hAnsi="Times New Roman" w:cs="Times New Roman"/>
                <w:b/>
                <w:sz w:val="24"/>
                <w:szCs w:val="24"/>
                <w:lang w:val="el-GR"/>
              </w:rPr>
            </w:pPr>
          </w:p>
        </w:tc>
        <w:tc>
          <w:tcPr>
            <w:tcW w:w="3120" w:type="dxa"/>
            <w:gridSpan w:val="2"/>
            <w:tcBorders>
              <w:top w:val="single" w:sz="8" w:space="0" w:color="FFFFFF"/>
              <w:left w:val="single" w:sz="8" w:space="0" w:color="FFFFFF"/>
              <w:bottom w:val="single" w:sz="8" w:space="0" w:color="FFFFFF"/>
            </w:tcBorders>
            <w:shd w:val="clear" w:color="auto" w:fill="FFFFFF"/>
          </w:tcPr>
          <w:p w:rsidR="00BC077D" w:rsidRPr="006D7597" w:rsidRDefault="00BC077D">
            <w:pPr>
              <w:snapToGrid w:val="0"/>
              <w:jc w:val="center"/>
              <w:rPr>
                <w:lang w:val="el-GR"/>
              </w:rPr>
            </w:pPr>
          </w:p>
        </w:tc>
        <w:tc>
          <w:tcPr>
            <w:tcW w:w="3480" w:type="dxa"/>
            <w:gridSpan w:val="7"/>
            <w:tcBorders>
              <w:top w:val="single" w:sz="8" w:space="0" w:color="FFFFFF"/>
              <w:left w:val="single" w:sz="8" w:space="0" w:color="FFFFFF"/>
              <w:bottom w:val="single" w:sz="8" w:space="0" w:color="FFFFFF"/>
              <w:right w:val="single" w:sz="8" w:space="0" w:color="FFFFFF"/>
            </w:tcBorders>
            <w:shd w:val="clear" w:color="auto" w:fill="FFFFFF"/>
          </w:tcPr>
          <w:p w:rsidR="00BC077D" w:rsidRDefault="00BC077D">
            <w:pPr>
              <w:widowControl w:val="0"/>
              <w:snapToGrid w:val="0"/>
              <w:spacing w:line="100" w:lineRule="atLeast"/>
              <w:jc w:val="center"/>
              <w:rPr>
                <w:rFonts w:ascii="Times New Roman" w:eastAsia="Times New Roman" w:hAnsi="Times New Roman" w:cs="Times New Roman"/>
                <w:b/>
                <w:sz w:val="24"/>
                <w:szCs w:val="24"/>
                <w:lang w:val="el-GR"/>
              </w:rPr>
            </w:pPr>
          </w:p>
        </w:tc>
      </w:tr>
    </w:tbl>
    <w:p w:rsidR="00BC077D" w:rsidRPr="006D7597" w:rsidRDefault="00BC077D">
      <w:pPr>
        <w:rPr>
          <w:lang w:val="el-GR"/>
        </w:rPr>
      </w:pPr>
    </w:p>
    <w:sectPr w:rsidR="00BC077D" w:rsidRPr="006D7597">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78538D7"/>
    <w:multiLevelType w:val="multilevel"/>
    <w:tmpl w:val="CF6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C1A9B"/>
    <w:multiLevelType w:val="hybridMultilevel"/>
    <w:tmpl w:val="DA1AC9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0A82017"/>
    <w:multiLevelType w:val="hybridMultilevel"/>
    <w:tmpl w:val="8402E3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97"/>
    <w:rsid w:val="000F3693"/>
    <w:rsid w:val="00275A39"/>
    <w:rsid w:val="004471F9"/>
    <w:rsid w:val="006D7597"/>
    <w:rsid w:val="007D02C2"/>
    <w:rsid w:val="00816DCA"/>
    <w:rsid w:val="0082250C"/>
    <w:rsid w:val="009952C4"/>
    <w:rsid w:val="00B17E56"/>
    <w:rsid w:val="00BC077D"/>
    <w:rsid w:val="00C34247"/>
    <w:rsid w:val="00C67B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754B9BB-3F8D-314F-B968-46942F8C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76" w:lineRule="auto"/>
    </w:pPr>
    <w:rPr>
      <w:rFonts w:ascii="Arial" w:eastAsia="Arial" w:hAnsi="Arial" w:cs="Arial"/>
      <w:sz w:val="22"/>
      <w:szCs w:val="22"/>
      <w:lang w:val="en" w:eastAsia="ar-SA"/>
    </w:rPr>
  </w:style>
  <w:style w:type="paragraph" w:styleId="1">
    <w:name w:val="heading 1"/>
    <w:basedOn w:val="a"/>
    <w:next w:val="a0"/>
    <w:qFormat/>
    <w:pPr>
      <w:keepNext/>
      <w:keepLines/>
      <w:numPr>
        <w:numId w:val="1"/>
      </w:numPr>
      <w:spacing w:before="400" w:after="120"/>
      <w:outlineLvl w:val="0"/>
    </w:pPr>
    <w:rPr>
      <w:sz w:val="40"/>
      <w:szCs w:val="40"/>
    </w:rPr>
  </w:style>
  <w:style w:type="paragraph" w:styleId="2">
    <w:name w:val="heading 2"/>
    <w:basedOn w:val="a"/>
    <w:next w:val="a0"/>
    <w:qFormat/>
    <w:pPr>
      <w:keepNext/>
      <w:keepLines/>
      <w:numPr>
        <w:ilvl w:val="1"/>
        <w:numId w:val="1"/>
      </w:numPr>
      <w:spacing w:before="360" w:after="120"/>
      <w:outlineLvl w:val="1"/>
    </w:pPr>
    <w:rPr>
      <w:sz w:val="32"/>
      <w:szCs w:val="32"/>
    </w:rPr>
  </w:style>
  <w:style w:type="paragraph" w:styleId="3">
    <w:name w:val="heading 3"/>
    <w:basedOn w:val="a"/>
    <w:next w:val="a0"/>
    <w:qFormat/>
    <w:pPr>
      <w:keepNext/>
      <w:keepLines/>
      <w:numPr>
        <w:ilvl w:val="2"/>
        <w:numId w:val="1"/>
      </w:numPr>
      <w:spacing w:before="320" w:after="80"/>
      <w:outlineLvl w:val="2"/>
    </w:pPr>
    <w:rPr>
      <w:color w:val="434343"/>
      <w:sz w:val="28"/>
      <w:szCs w:val="28"/>
    </w:rPr>
  </w:style>
  <w:style w:type="paragraph" w:styleId="4">
    <w:name w:val="heading 4"/>
    <w:basedOn w:val="a"/>
    <w:next w:val="a0"/>
    <w:qFormat/>
    <w:pPr>
      <w:keepNext/>
      <w:keepLines/>
      <w:numPr>
        <w:ilvl w:val="3"/>
        <w:numId w:val="1"/>
      </w:numPr>
      <w:spacing w:before="280" w:after="80"/>
      <w:outlineLvl w:val="3"/>
    </w:pPr>
    <w:rPr>
      <w:color w:val="666666"/>
      <w:sz w:val="24"/>
      <w:szCs w:val="24"/>
    </w:rPr>
  </w:style>
  <w:style w:type="paragraph" w:styleId="5">
    <w:name w:val="heading 5"/>
    <w:basedOn w:val="a"/>
    <w:next w:val="a0"/>
    <w:qFormat/>
    <w:pPr>
      <w:keepNext/>
      <w:keepLines/>
      <w:numPr>
        <w:ilvl w:val="4"/>
        <w:numId w:val="1"/>
      </w:numPr>
      <w:spacing w:before="240" w:after="80"/>
      <w:outlineLvl w:val="4"/>
    </w:pPr>
    <w:rPr>
      <w:color w:val="666666"/>
    </w:rPr>
  </w:style>
  <w:style w:type="paragraph" w:styleId="6">
    <w:name w:val="heading 6"/>
    <w:basedOn w:val="a"/>
    <w:next w:val="a0"/>
    <w:qFormat/>
    <w:pPr>
      <w:keepNext/>
      <w:keepLines/>
      <w:numPr>
        <w:ilvl w:val="5"/>
        <w:numId w:val="1"/>
      </w:numPr>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OpenSymbol"/>
    </w:rPr>
  </w:style>
  <w:style w:type="character" w:customStyle="1" w:styleId="WW8Num4z0">
    <w:name w:val="WW8Num4z0"/>
    <w:rPr>
      <w:rFonts w:ascii="Wingdings" w:hAnsi="Wingdings"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a4">
    <w:name w:val="Χαρακτήρες αρίθμησης"/>
  </w:style>
  <w:style w:type="character" w:styleId="-">
    <w:name w:val="Hyperlink"/>
    <w:rPr>
      <w:color w:val="000080"/>
      <w:u w:val="single"/>
      <w:lang/>
    </w:rPr>
  </w:style>
  <w:style w:type="character" w:styleId="a5">
    <w:name w:val="Strong"/>
    <w:uiPriority w:val="22"/>
    <w:qFormat/>
    <w:rPr>
      <w:b/>
      <w:bCs/>
    </w:rPr>
  </w:style>
  <w:style w:type="character" w:styleId="a6">
    <w:name w:val="Emphasis"/>
    <w:qFormat/>
    <w:rPr>
      <w:i/>
      <w:iCs/>
    </w:rPr>
  </w:style>
  <w:style w:type="character" w:customStyle="1" w:styleId="a7">
    <w:name w:val="Κουκίδες"/>
    <w:rPr>
      <w:rFonts w:ascii="OpenSymbol" w:eastAsia="OpenSymbol" w:hAnsi="OpenSymbol" w:cs="OpenSymbol"/>
    </w:rPr>
  </w:style>
  <w:style w:type="paragraph" w:customStyle="1" w:styleId="a8">
    <w:name w:val="Επικεφαλίδα"/>
    <w:basedOn w:val="a"/>
    <w:next w:val="a0"/>
    <w:pPr>
      <w:keepNext/>
      <w:spacing w:before="240" w:after="120"/>
    </w:pPr>
    <w:rPr>
      <w:rFonts w:eastAsia="Microsoft YaHei" w:cs="Arial Unicode MS"/>
      <w:sz w:val="28"/>
      <w:szCs w:val="28"/>
    </w:rPr>
  </w:style>
  <w:style w:type="paragraph" w:styleId="a0">
    <w:name w:val="Body Text"/>
    <w:basedOn w:val="a"/>
    <w:pPr>
      <w:spacing w:after="120"/>
    </w:pPr>
  </w:style>
  <w:style w:type="paragraph" w:styleId="a9">
    <w:name w:val="List"/>
    <w:basedOn w:val="a0"/>
    <w:rPr>
      <w:rFonts w:cs="Arial Unicode MS"/>
    </w:rPr>
  </w:style>
  <w:style w:type="paragraph" w:customStyle="1" w:styleId="10">
    <w:name w:val="Λεζάντα1"/>
    <w:basedOn w:val="a"/>
    <w:pPr>
      <w:suppressLineNumbers/>
      <w:spacing w:before="120" w:after="120"/>
    </w:pPr>
    <w:rPr>
      <w:rFonts w:cs="Arial Unicode MS"/>
      <w:i/>
      <w:iCs/>
      <w:sz w:val="24"/>
      <w:szCs w:val="24"/>
    </w:rPr>
  </w:style>
  <w:style w:type="paragraph" w:customStyle="1" w:styleId="aa">
    <w:name w:val="Ευρετήριο"/>
    <w:basedOn w:val="a"/>
    <w:pPr>
      <w:suppressLineNumbers/>
    </w:pPr>
    <w:rPr>
      <w:rFonts w:cs="Arial Unicode MS"/>
    </w:rPr>
  </w:style>
  <w:style w:type="paragraph" w:customStyle="1" w:styleId="Heading">
    <w:name w:val="Heading"/>
    <w:basedOn w:val="a"/>
    <w:next w:val="a0"/>
    <w:pPr>
      <w:keepNext/>
      <w:spacing w:before="240" w:after="120"/>
    </w:pPr>
    <w:rPr>
      <w:rFonts w:eastAsia="Microsoft YaHei" w:cs="Arial Unicode MS"/>
      <w:sz w:val="28"/>
      <w:szCs w:val="28"/>
    </w:rPr>
  </w:style>
  <w:style w:type="paragraph" w:customStyle="1" w:styleId="Caption">
    <w:name w:val="Caption"/>
    <w:basedOn w:val="a"/>
    <w:pPr>
      <w:suppressLineNumbers/>
      <w:spacing w:before="120" w:after="120"/>
    </w:pPr>
    <w:rPr>
      <w:rFonts w:cs="Arial Unicode MS"/>
      <w:i/>
      <w:iCs/>
      <w:sz w:val="24"/>
      <w:szCs w:val="24"/>
    </w:rPr>
  </w:style>
  <w:style w:type="paragraph" w:customStyle="1" w:styleId="Index">
    <w:name w:val="Index"/>
    <w:basedOn w:val="a"/>
    <w:pPr>
      <w:suppressLineNumbers/>
    </w:pPr>
    <w:rPr>
      <w:rFonts w:cs="Arial Unicode MS"/>
    </w:rPr>
  </w:style>
  <w:style w:type="paragraph" w:styleId="ab">
    <w:name w:val="Title"/>
    <w:basedOn w:val="a"/>
    <w:next w:val="ac"/>
    <w:qFormat/>
    <w:pPr>
      <w:keepNext/>
      <w:keepLines/>
      <w:spacing w:after="60"/>
    </w:pPr>
    <w:rPr>
      <w:b/>
      <w:bCs/>
      <w:sz w:val="52"/>
      <w:szCs w:val="52"/>
    </w:rPr>
  </w:style>
  <w:style w:type="paragraph" w:styleId="ac">
    <w:name w:val="Subtitle"/>
    <w:basedOn w:val="a"/>
    <w:next w:val="a0"/>
    <w:qFormat/>
    <w:pPr>
      <w:keepNext/>
      <w:keepLines/>
      <w:spacing w:after="320"/>
    </w:pPr>
    <w:rPr>
      <w:i/>
      <w:iCs/>
      <w:color w:val="666666"/>
      <w:sz w:val="30"/>
      <w:szCs w:val="30"/>
    </w:r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customStyle="1" w:styleId="ListParagraph">
    <w:name w:val="List Paragraph"/>
    <w:basedOn w:val="a"/>
    <w:pPr>
      <w:ind w:left="720"/>
    </w:pPr>
  </w:style>
  <w:style w:type="paragraph" w:styleId="Web">
    <w:name w:val="Normal (Web)"/>
    <w:basedOn w:val="a"/>
    <w:uiPriority w:val="99"/>
    <w:semiHidden/>
    <w:unhideWhenUsed/>
    <w:rsid w:val="0082250C"/>
    <w:pPr>
      <w:suppressAutoHyphens w:val="0"/>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s://www.alfavita.gr/ekpaideysi/353373_11700-diorismoi-karpos-ton-agonon-hiliades-ta-enapomeinanta-kena" TargetMode="External"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2785</CharactersWithSpaces>
  <SharedDoc>false</SharedDoc>
  <HLinks>
    <vt:vector size="6" baseType="variant">
      <vt:variant>
        <vt:i4>4784225</vt:i4>
      </vt:variant>
      <vt:variant>
        <vt:i4>0</vt:i4>
      </vt:variant>
      <vt:variant>
        <vt:i4>0</vt:i4>
      </vt:variant>
      <vt:variant>
        <vt:i4>5</vt:i4>
      </vt:variant>
      <vt:variant>
        <vt:lpwstr>https://www.alfavita.gr/ekpaideysi/353373_11700-diorismoi-karpos-ton-agonon-hiliades-ta-enapomeinanta-kena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Νικος Συρμαλενιος</cp:lastModifiedBy>
  <cp:revision>2</cp:revision>
  <cp:lastPrinted>1601-01-01T00:00:00Z</cp:lastPrinted>
  <dcterms:created xsi:type="dcterms:W3CDTF">2021-08-11T20:02:00Z</dcterms:created>
  <dcterms:modified xsi:type="dcterms:W3CDTF">2021-08-11T20:02:00Z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