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BC01" w14:textId="77777777" w:rsidR="00A83222" w:rsidRDefault="00A83222" w:rsidP="00A83222">
      <w:pPr>
        <w:spacing w:after="0"/>
        <w:ind w:right="27"/>
        <w:jc w:val="center"/>
        <w:rPr>
          <w:rFonts w:cstheme="minorHAnsi"/>
          <w:b/>
          <w:bCs/>
          <w:color w:val="323130"/>
          <w:sz w:val="24"/>
          <w:szCs w:val="24"/>
          <w:lang w:val="en-US"/>
        </w:rPr>
      </w:pPr>
      <w:r w:rsidRPr="00A83222">
        <w:rPr>
          <w:rFonts w:cstheme="minorHAnsi"/>
          <w:b/>
          <w:bCs/>
          <w:noProof/>
          <w:color w:val="323130"/>
          <w:sz w:val="24"/>
          <w:szCs w:val="24"/>
          <w:lang w:eastAsia="el-GR"/>
        </w:rPr>
        <w:drawing>
          <wp:inline distT="0" distB="0" distL="0" distR="0" wp14:anchorId="4BEEB0B9" wp14:editId="70E545B2">
            <wp:extent cx="2096366" cy="1433146"/>
            <wp:effectExtent l="0" t="0" r="0" b="0"/>
            <wp:docPr id="5" name="Εικόνα 1" descr="C:\Users\admin\Desktop\+μ+ξ+κ+β+Ψ+Σ +ζ+Χ+θ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+μ+ξ+κ+β+Ψ+Σ +ζ+Χ+θ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50" cy="146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2186D" w14:textId="77777777" w:rsidR="00A83222" w:rsidRDefault="00A83222" w:rsidP="00A83222">
      <w:pPr>
        <w:spacing w:after="0"/>
        <w:ind w:left="4462" w:right="27" w:firstLine="578"/>
        <w:jc w:val="both"/>
        <w:rPr>
          <w:rFonts w:cstheme="minorHAnsi"/>
          <w:b/>
          <w:bCs/>
          <w:color w:val="323130"/>
          <w:sz w:val="24"/>
          <w:szCs w:val="24"/>
          <w:lang w:val="en-US"/>
        </w:rPr>
      </w:pPr>
    </w:p>
    <w:p w14:paraId="3F3FF1ED" w14:textId="77777777" w:rsidR="00A83222" w:rsidRDefault="00A83222" w:rsidP="00A83222">
      <w:pPr>
        <w:spacing w:after="0"/>
        <w:ind w:left="4462" w:right="27" w:firstLine="578"/>
        <w:jc w:val="both"/>
        <w:rPr>
          <w:rFonts w:cstheme="minorHAnsi"/>
          <w:b/>
          <w:bCs/>
          <w:color w:val="323130"/>
          <w:sz w:val="24"/>
          <w:szCs w:val="24"/>
          <w:lang w:val="en-US"/>
        </w:rPr>
      </w:pPr>
    </w:p>
    <w:p w14:paraId="1330F342" w14:textId="009BA399" w:rsidR="00A83222" w:rsidRPr="00032BC6" w:rsidRDefault="00577640" w:rsidP="00A83222">
      <w:pPr>
        <w:spacing w:after="0"/>
        <w:ind w:left="4462" w:right="27" w:firstLine="578"/>
        <w:jc w:val="both"/>
        <w:rPr>
          <w:rFonts w:ascii="Arial" w:hAnsi="Arial" w:cs="Arial"/>
          <w:b/>
          <w:bCs/>
          <w:color w:val="323130"/>
          <w:sz w:val="24"/>
          <w:szCs w:val="24"/>
        </w:rPr>
      </w:pPr>
      <w:r>
        <w:rPr>
          <w:rFonts w:cstheme="minorHAnsi"/>
          <w:b/>
          <w:bCs/>
          <w:color w:val="323130"/>
          <w:sz w:val="24"/>
          <w:szCs w:val="24"/>
        </w:rPr>
        <w:t xml:space="preserve">    </w:t>
      </w:r>
      <w:r w:rsidR="00A83222" w:rsidRPr="00032BC6">
        <w:rPr>
          <w:rFonts w:ascii="Arial" w:hAnsi="Arial" w:cs="Arial"/>
          <w:b/>
          <w:bCs/>
          <w:color w:val="323130"/>
          <w:sz w:val="24"/>
          <w:szCs w:val="24"/>
        </w:rPr>
        <w:t>Αθήνα</w:t>
      </w:r>
      <w:r w:rsidR="00032BC6">
        <w:rPr>
          <w:rFonts w:ascii="Arial" w:hAnsi="Arial" w:cs="Arial"/>
          <w:b/>
          <w:bCs/>
          <w:color w:val="323130"/>
          <w:sz w:val="24"/>
          <w:szCs w:val="24"/>
        </w:rPr>
        <w:t>,</w:t>
      </w:r>
      <w:r w:rsidR="008E0DAB" w:rsidRPr="00032BC6">
        <w:rPr>
          <w:rFonts w:ascii="Arial" w:hAnsi="Arial" w:cs="Arial"/>
          <w:b/>
          <w:bCs/>
          <w:color w:val="323130"/>
          <w:sz w:val="24"/>
          <w:szCs w:val="24"/>
        </w:rPr>
        <w:t>2</w:t>
      </w:r>
      <w:r w:rsidR="00032BC6" w:rsidRPr="00032BC6">
        <w:rPr>
          <w:rFonts w:ascii="Arial" w:hAnsi="Arial" w:cs="Arial"/>
          <w:b/>
          <w:bCs/>
          <w:color w:val="323130"/>
          <w:sz w:val="24"/>
          <w:szCs w:val="24"/>
        </w:rPr>
        <w:t>7</w:t>
      </w:r>
      <w:r w:rsidRPr="00032BC6">
        <w:rPr>
          <w:rFonts w:ascii="Arial" w:hAnsi="Arial" w:cs="Arial"/>
          <w:b/>
          <w:bCs/>
          <w:color w:val="323130"/>
          <w:sz w:val="24"/>
          <w:szCs w:val="24"/>
        </w:rPr>
        <w:t xml:space="preserve"> </w:t>
      </w:r>
      <w:r w:rsidR="005A102B" w:rsidRPr="00032BC6">
        <w:rPr>
          <w:rFonts w:ascii="Arial" w:hAnsi="Arial" w:cs="Arial"/>
          <w:b/>
          <w:bCs/>
          <w:color w:val="323130"/>
          <w:sz w:val="24"/>
          <w:szCs w:val="24"/>
        </w:rPr>
        <w:t>Ιανουαρίου 2022</w:t>
      </w:r>
    </w:p>
    <w:p w14:paraId="57F0DC81" w14:textId="77777777" w:rsidR="00A83222" w:rsidRPr="00032BC6" w:rsidRDefault="00A83222" w:rsidP="00A83222">
      <w:pPr>
        <w:jc w:val="center"/>
        <w:rPr>
          <w:rFonts w:ascii="Arial" w:hAnsi="Arial" w:cs="Arial"/>
          <w:b/>
          <w:color w:val="111111"/>
          <w:sz w:val="24"/>
          <w:szCs w:val="24"/>
          <w:u w:val="single"/>
          <w:shd w:val="clear" w:color="auto" w:fill="FFFFFF"/>
        </w:rPr>
      </w:pPr>
    </w:p>
    <w:p w14:paraId="4E481D2D" w14:textId="77777777" w:rsidR="00A83222" w:rsidRPr="00032BC6" w:rsidRDefault="00A83222" w:rsidP="00A83222">
      <w:pPr>
        <w:jc w:val="center"/>
        <w:rPr>
          <w:rFonts w:ascii="Arial" w:hAnsi="Arial" w:cs="Arial"/>
          <w:b/>
          <w:color w:val="111111"/>
          <w:sz w:val="24"/>
          <w:szCs w:val="24"/>
          <w:u w:val="single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u w:val="single"/>
          <w:shd w:val="clear" w:color="auto" w:fill="FFFFFF"/>
        </w:rPr>
        <w:t>ΕΡΩΤΗΣΗ</w:t>
      </w:r>
    </w:p>
    <w:p w14:paraId="3F9418CC" w14:textId="77777777" w:rsidR="00A83222" w:rsidRPr="00032BC6" w:rsidRDefault="00A83222" w:rsidP="005A102B">
      <w:pPr>
        <w:spacing w:after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Προς </w:t>
      </w:r>
      <w:r w:rsidR="005A102B"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τον κ.</w:t>
      </w: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Υπουργό </w:t>
      </w:r>
      <w:r w:rsidR="005A102B"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Εργασίας και Κοινωνικών Υποθέσεων</w:t>
      </w:r>
    </w:p>
    <w:p w14:paraId="2F880E98" w14:textId="77777777" w:rsidR="00A83222" w:rsidRPr="00032BC6" w:rsidRDefault="00A83222" w:rsidP="00A83222">
      <w:pPr>
        <w:jc w:val="center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11A4B7CF" w14:textId="77777777" w:rsidR="005A102B" w:rsidRPr="00032BC6" w:rsidRDefault="00A83222" w:rsidP="005A102B">
      <w:pPr>
        <w:spacing w:before="120"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Θέμα: «</w:t>
      </w:r>
      <w:r w:rsidR="00974E2B" w:rsidRPr="00032BC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Χωρίς εισόδημα επί μήνες οι ανάπηροι ασφαλισμένοι που έχουν εγκριθεί από τα ΚΕΠΑ ω</w:t>
      </w:r>
      <w:r w:rsidR="00D1521F" w:rsidRPr="00032BC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ς δικαιούχοι σύνταξης αναπηρίας και χωρίς ενημέρωση  από το ακριβοπληρωμένο τηλεφωνικό κέντρο 1555</w:t>
      </w:r>
      <w:r w:rsidR="00974E2B" w:rsidRPr="00032BC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»  </w:t>
      </w:r>
    </w:p>
    <w:p w14:paraId="772C4AD3" w14:textId="77777777" w:rsidR="005A102B" w:rsidRPr="00032BC6" w:rsidRDefault="005A102B" w:rsidP="005A102B">
      <w:pPr>
        <w:spacing w:before="120"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93F7D8E" w14:textId="77777777" w:rsidR="005A102B" w:rsidRPr="00032BC6" w:rsidRDefault="005A102B" w:rsidP="005A102B">
      <w:pPr>
        <w:spacing w:before="120"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Πληθαίνουν το τελευταίο διάστημα οι καταγγελίες από δικαιούχους υπηρεσιών του ΕΦΚΑ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όχι μόνον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από εκείνους που 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έχουν υποβάλει αίτηση για σύνταξη γήρατος, αλλά και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από ιδιαίτερα ευάλωτες κατηγορίες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όπως οι εργαζόμενοι με επίκτητη αναπηρία, ότι καμία εξυπηρέτηση δεν απολαμβάνουν από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τον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ενιαίο ασφαλιστικό</w:t>
      </w:r>
      <w:r w:rsidR="006850C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φορέα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και ότι οι υποθέσεις τους χρονίζουν. </w:t>
      </w:r>
    </w:p>
    <w:p w14:paraId="13C0A900" w14:textId="77777777" w:rsidR="006850C8" w:rsidRPr="00032BC6" w:rsidRDefault="007F6269" w:rsidP="005A102B">
      <w:pPr>
        <w:spacing w:before="120"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Ειδικά οι ασφαλισμένοι 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που έχουν υποβάλει αίτηση για σύνταξη λόγω αναπηρίας</w:t>
      </w:r>
      <w:r w:rsidR="00974E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αφού έχουν προηγουμένως λάβει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εγκριτικές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αποφάσεις των ΚΕΠΑ </w:t>
      </w:r>
      <w:r w:rsidR="00974E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που τους αποδίδουν υψηλά ποσοστά αναπηρίας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974E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βρίσκονται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850C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σε αναμονή επί σειρά μηνών,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έως και </w:t>
      </w:r>
      <w:r w:rsidR="00974E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πάνω από χρόνο. Παραμένουν χωρίς κανένα εισόδημα, τη στιγμή που η πάθηση ή η βλάβη τους αυξάνει κατακόρυφα τις </w:t>
      </w:r>
      <w:r w:rsidR="006850C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δαπάνες διαβίωσής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τους </w:t>
      </w:r>
      <w:r w:rsidR="00974E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σε σχέση με τις </w:t>
      </w:r>
      <w:r w:rsidR="006850C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ήδη δυσθεώρητες δαπάνες του μη ανάπηρου πληθυσμού.</w:t>
      </w:r>
    </w:p>
    <w:p w14:paraId="61201494" w14:textId="77777777" w:rsidR="00D1521F" w:rsidRPr="00032BC6" w:rsidRDefault="006850C8" w:rsidP="005A102B">
      <w:pPr>
        <w:spacing w:before="120"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Εκτός αυτού, 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το πολυδιαφημισμένο 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ενιαίο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τηλεφωνικό κέντρο 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1555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των υπηρεσιών του Υ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πουργείου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του 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ΕΦΚΑ και άλλων εποπτευομένων φορέων, για το οποίο δαπανώνται 12,1 εκ. για ανάθεση σε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ιδιωτική εταιρεία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με υπαλλήλους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εκτός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του Υπουργείου και των φορέων, δεν παρέχει καμία ουσιαστική</w:t>
      </w:r>
      <w:r w:rsidR="00D1521F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ενημέρωση στους </w:t>
      </w:r>
      <w:proofErr w:type="spellStart"/>
      <w:r w:rsidR="00D1521F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καλούντες</w:t>
      </w:r>
      <w:proofErr w:type="spellEnd"/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για κανένα θέμα (συντάξεις γήρατος και αναπηρίας, 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βεβαιώσεις έναρξης ασφαλιστικού βίου ελεύθερων επαγγελματιών, </w:t>
      </w:r>
      <w:proofErr w:type="spellStart"/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επικαιροποιημένος</w:t>
      </w:r>
      <w:proofErr w:type="spellEnd"/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αριθμός ενσήμων </w:t>
      </w:r>
      <w:proofErr w:type="spellStart"/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κ.λπ</w:t>
      </w:r>
      <w:proofErr w:type="spellEnd"/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). Και δεν είναι μόνον ότι εκείνοι που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απαντούν στο κέντρο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δεν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απαντούν στα </w:t>
      </w:r>
      <w:r w:rsidR="00B80E57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ερωτήματα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, αλλά ότι</w:t>
      </w:r>
      <w:r w:rsidR="00974E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όπως είχαμε επισημάνει και όταν ανατέθηκε το έργο, καμία προετοιμασία δεν έχει γίνει για </w:t>
      </w:r>
      <w:r w:rsidR="00974E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σύνδεση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74E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των τηλεφωνητών με ομάδα έμπειρων υπαλλήλων που θα λειτουργεί ως “</w:t>
      </w:r>
      <w:r w:rsidR="00974E2B" w:rsidRPr="00032BC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back</w:t>
      </w:r>
      <w:r w:rsidR="00974E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74E2B" w:rsidRPr="00032BC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office</w:t>
      </w:r>
      <w:r w:rsidR="005E09E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 διαχείρισης των ερωτημάτων και απάντησης σε δεύτερο χρόνο. </w:t>
      </w:r>
    </w:p>
    <w:p w14:paraId="26C258B8" w14:textId="77777777" w:rsidR="00CB089B" w:rsidRPr="00032BC6" w:rsidRDefault="005E09E1" w:rsidP="005A102B">
      <w:pPr>
        <w:spacing w:before="120"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Αποτέλεσμα είναι οι </w:t>
      </w:r>
      <w:r w:rsidR="007F6269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ερωτώντες ανάπηροι να μη λαμβάνουν ποτέ απάντηση για τη φάση στην οποία βρίσκεται το αίτημά τους για χορήγηση σύνταξης αναπηρίας και να μην έχουν καν χρονικό ορίζοντα </w:t>
      </w:r>
      <w:r w:rsidR="00CB089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F6269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για το πότε προβλέπεται να πληρωθούν.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850C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8D2545A" w14:textId="77777777" w:rsidR="005E09E1" w:rsidRPr="00032BC6" w:rsidRDefault="005E09E1" w:rsidP="005A102B">
      <w:pPr>
        <w:spacing w:before="120"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Οι κινήσεις εντυπωσιασμού, όπως η απαγόρευση του Υπουργού Εργασίας και Κοινωνικών Υποθέσεων </w:t>
      </w:r>
      <w:r w:rsidR="00E325E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να χορηγηθούν οι άδειες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της περιόδου των εορτών στους υπαλλήλους του ΕΦΚΑ προκειμένου να «βγάλουν συντάξεις»</w:t>
      </w:r>
      <w:r w:rsidR="00E325E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απαγόρευση </w:t>
      </w:r>
      <w:r w:rsidR="00CB089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που παραβίαζ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ε</w:t>
      </w:r>
      <w:r w:rsidR="00CB089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τα </w:t>
      </w:r>
      <w:r w:rsidR="00B80E57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πάγια </w:t>
      </w:r>
      <w:r w:rsidR="00CB089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δικαιώματα των υπαλλήλων, 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έχουν αποτελέσματα αντίθετα από τα επιθυμητά, γιατί δημιουργούν κλίμα δυσαρέσκειας και αίσθημα απαξίωσης στο προσωπικό. </w:t>
      </w:r>
    </w:p>
    <w:p w14:paraId="07FABB71" w14:textId="77777777" w:rsidR="005E09E1" w:rsidRPr="00032BC6" w:rsidRDefault="005E09E1" w:rsidP="005A102B">
      <w:pPr>
        <w:spacing w:before="120"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Η πρόσφατη </w:t>
      </w:r>
      <w:r w:rsidR="00B80E57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ανάρτηση σε </w:t>
      </w:r>
      <w:r w:rsidR="00CB089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διαβούλευση </w:t>
      </w:r>
      <w:r w:rsidR="00B80E57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Σχεδίου Νόμου</w:t>
      </w:r>
      <w:r w:rsidR="00CB089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για την αναμόρφωση του </w:t>
      </w:r>
      <w:r w:rsidR="00CB089B" w:rsidRPr="00032BC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</w:t>
      </w:r>
      <w:r w:rsidR="00CB089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-ΕΦΚΑ, </w:t>
      </w:r>
      <w:r w:rsidR="00B80E57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που 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θέτει το προσωπικό του ΕΦΚΑ υπό «επιτροπεία» ιδιωτών που καταλαμβάνουν τις διευθυντικές θέσεις, έχει δημιουργήσει ένα κύμα μετακίνησης προσωπικού από τον φορέα προς άλλους φορείς του δημοσίου</w:t>
      </w:r>
      <w:r w:rsidR="00F903F2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325E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αποψιλώνοντάς τον περαιτέρω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38F5A11D" w14:textId="77777777" w:rsidR="00D545A1" w:rsidRPr="00032BC6" w:rsidRDefault="00D77792" w:rsidP="005A102B">
      <w:pPr>
        <w:spacing w:before="120"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Φοβούμαστε ότι η κυβέρνηση κινείται βάσει 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προαποφασισμένο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υ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σχεδίου, σε εκτέλεση </w:t>
      </w:r>
      <w:r w:rsidR="00B80E57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της </w:t>
      </w:r>
      <w:r w:rsidR="005E09E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Έ</w:t>
      </w:r>
      <w:r w:rsidR="00B80E57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κθεσης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Πισσαρίδη</w:t>
      </w:r>
      <w:proofErr w:type="spellEnd"/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5E09E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για να δημιουργήσει</w:t>
      </w:r>
      <w:r w:rsidR="00D545A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στην κοινή γνώμη αίσθη</w:t>
      </w:r>
      <w:r w:rsidR="007C490F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μα απαξίωσης </w:t>
      </w:r>
      <w:r w:rsidR="00D545A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των υπαλλήλων και των υπηρεσιών του ΕΦΚΑ </w:t>
      </w:r>
      <w:r w:rsidR="005E09E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και</w:t>
      </w:r>
      <w:r w:rsidR="00D545A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να </w:t>
      </w:r>
      <w:r w:rsidR="007C490F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μη συναντήσει</w:t>
      </w:r>
      <w:r w:rsidR="00D545A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μεγάλες αντιδράσεις όταν τον παραδώσει πλήρως στα χέρια ιδιωτών. 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2329ED1" w14:textId="77777777" w:rsidR="00D545A1" w:rsidRPr="00032BC6" w:rsidRDefault="005A102B" w:rsidP="005A102B">
      <w:pPr>
        <w:spacing w:before="120"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Επειδή</w:t>
      </w:r>
      <w:r w:rsidR="00D545A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η δημόσια </w:t>
      </w:r>
      <w:r w:rsidR="00E325E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ανταποδοτική </w:t>
      </w:r>
      <w:r w:rsidR="00D545A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κοινωνική ασφάλιση είναι δικαίωμα του πολίτη κάθε </w:t>
      </w:r>
      <w:r w:rsidR="007C490F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ευνομούμενης </w:t>
      </w:r>
      <w:r w:rsidR="00E325E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δημοκρατικής χώρας,</w:t>
      </w:r>
    </w:p>
    <w:p w14:paraId="2B038421" w14:textId="77777777" w:rsidR="005E09E1" w:rsidRPr="00032BC6" w:rsidRDefault="0013538A" w:rsidP="005A102B">
      <w:pPr>
        <w:spacing w:before="120"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Επειδή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οι </w:t>
      </w:r>
      <w:r w:rsidR="007C490F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πιο ευάλωτοι 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εργαζόμενοι που 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αναγκάζονται να </w:t>
      </w:r>
      <w:r w:rsidR="007C490F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εγκαταλείψου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ν την εργασία τους </w:t>
      </w:r>
      <w:r w:rsidR="00D545A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λόγω επίκτητης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E09E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βλάβης ή πάθησης</w:t>
      </w:r>
      <w:r w:rsidR="009B4BD3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B4BD3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εφόσον τους αποδίδονται από</w:t>
      </w:r>
      <w:r w:rsidR="005E09E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τα ΚΕΠΑ</w:t>
      </w:r>
      <w:r w:rsidR="009B4BD3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τα οριζόμενα στο νόμο ποσοστά αναπηρίας και πληρούν τις ασφαλιστικές προϋποθέσεις</w:t>
      </w:r>
      <w:r w:rsidR="00E325E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9B4BD3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έχουν δικαίωμα </w:t>
      </w:r>
      <w:r w:rsidR="00E325E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να λάβουν άμεσα</w:t>
      </w:r>
      <w:r w:rsidR="009B4BD3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σύνταξη αναπηρίας</w:t>
      </w:r>
      <w:r w:rsidR="00E325E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</w:p>
    <w:p w14:paraId="40F0B56A" w14:textId="77777777" w:rsidR="00D545A1" w:rsidRPr="00032BC6" w:rsidRDefault="009B4BD3" w:rsidP="005A102B">
      <w:pPr>
        <w:spacing w:before="120"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Επειδή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των κόστος ζωής και οι δαπάνες διαβίωσης των αναπήρων είναι πολλαπλάσιες εκ</w:t>
      </w:r>
      <w:r w:rsidR="00E325E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είνων του μη ανάπηρου πληθυσμού</w:t>
      </w:r>
      <w:r w:rsidR="005E09E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δεν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είναι δυνατόν 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ανάπηροι εγκεκριμένοι από τα ΚΕΠΑ </w:t>
      </w:r>
      <w:r w:rsidR="00E325E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ως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δικαιούχοι σύνταξης αναπηρίας να μένουν 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χωρίς εισόδημα </w:t>
      </w:r>
      <w:r w:rsidR="00D545A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ε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πί ένα</w:t>
      </w:r>
      <w:r w:rsidR="00D545A1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ν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και πλέον χρόνο</w:t>
      </w:r>
    </w:p>
    <w:p w14:paraId="6D6C6BA9" w14:textId="77777777" w:rsidR="00F56A69" w:rsidRPr="00032BC6" w:rsidRDefault="00F56A69" w:rsidP="00F56A69">
      <w:pPr>
        <w:spacing w:before="120"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Ερωτάται ο κ. Υπουργός:</w:t>
      </w:r>
    </w:p>
    <w:p w14:paraId="736B2F86" w14:textId="77777777" w:rsidR="00523DC8" w:rsidRPr="00032BC6" w:rsidRDefault="00F56A69" w:rsidP="00DC779C">
      <w:pPr>
        <w:pStyle w:val="ListParagraph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Τι σκοπεύει να πράξει για την άμεση απόδοση των συντάξεων</w:t>
      </w:r>
      <w:r w:rsidR="005A102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αναπηρίας σε όσους ασφαλισμένους του ΕΦΚΑ έχουν πάρει </w:t>
      </w:r>
      <w:r w:rsidR="00E325E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θετική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γνωμάτευση 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από τα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ΚΕΠ</w:t>
      </w:r>
      <w:r w:rsidR="00DC779C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Α</w:t>
      </w:r>
      <w:r w:rsidR="009B4BD3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για το ποσοστό αναπηρίας τους και πληρούν όλες τις νόμιμες προϋποθέσεις συνταξιοδότησης λόγω αναπηρίας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14:paraId="720B0EB4" w14:textId="77777777" w:rsidR="009B4BD3" w:rsidRPr="00032BC6" w:rsidRDefault="009B4BD3" w:rsidP="00DC779C">
      <w:pPr>
        <w:pStyle w:val="ListParagraph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Πώς θα διασφαλίσει τη σωστή και άμεση ενημέρωση των δικαιούχων συντάξεων αναπηρί</w:t>
      </w:r>
      <w:r w:rsidR="00C05647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ας για την πορεία του αιτήματός </w:t>
      </w:r>
      <w:r w:rsidR="00E66BB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τους από το </w:t>
      </w:r>
      <w:proofErr w:type="spellStart"/>
      <w:r w:rsidR="00E66BB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τηλ</w:t>
      </w:r>
      <w:proofErr w:type="spellEnd"/>
      <w:r w:rsidR="00E66BB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Κέντρο </w:t>
      </w:r>
      <w:r w:rsidR="00E66BB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1555</w:t>
      </w:r>
      <w:r w:rsidR="00C05647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ώστε να λαμβάνουν τεκμηριωμένη 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ενημέρωση και να έ</w:t>
      </w:r>
      <w:r w:rsidR="00C05647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χουν συγκεκριμένο χρονικό ορίζοντα </w:t>
      </w:r>
      <w:r w:rsidR="00E325E8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έναρξης καταβολής </w:t>
      </w:r>
      <w:r w:rsidR="00C05647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της σύνταξής </w:t>
      </w:r>
      <w:r w:rsidR="00E66BBB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τους</w:t>
      </w:r>
      <w:r w:rsidR="00C05647"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Pr="00032B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2D40064E" w14:textId="77777777" w:rsidR="008A25B7" w:rsidRPr="00032BC6" w:rsidRDefault="008A25B7" w:rsidP="008A25B7">
      <w:pPr>
        <w:pStyle w:val="ListParagraph"/>
        <w:spacing w:before="120" w:after="0"/>
        <w:ind w:left="284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3E9C01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Οι ερωτώντες βουλευτές</w:t>
      </w:r>
    </w:p>
    <w:p w14:paraId="58F398A5" w14:textId="371B4C5D" w:rsidR="008A25B7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Φωτίου Θεανώ </w:t>
      </w:r>
    </w:p>
    <w:p w14:paraId="2D4D4C73" w14:textId="77777777" w:rsidR="007E77F1" w:rsidRPr="00032BC6" w:rsidRDefault="007E77F1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</w:p>
    <w:p w14:paraId="1433DA52" w14:textId="097AA841" w:rsidR="008A25B7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Ξενογιαννακοπούλου Μαρία-</w:t>
      </w: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Ελίζα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(Μαριλίζα)</w:t>
      </w:r>
    </w:p>
    <w:p w14:paraId="41957C3C" w14:textId="77777777" w:rsidR="007E77F1" w:rsidRPr="00032BC6" w:rsidRDefault="007E77F1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</w:p>
    <w:p w14:paraId="244B303E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Αβραμάκης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Ελευθέριος</w:t>
      </w:r>
    </w:p>
    <w:p w14:paraId="738673B1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Αγαθοπούλου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Ειρήνη</w:t>
      </w:r>
    </w:p>
    <w:p w14:paraId="08113DD9" w14:textId="77777777" w:rsidR="00687F14" w:rsidRPr="00032BC6" w:rsidRDefault="00687F14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Αθανασίου Αθανάσιος (Νάσος)</w:t>
      </w:r>
    </w:p>
    <w:p w14:paraId="187E5AB8" w14:textId="77777777" w:rsidR="00687F14" w:rsidRPr="00032BC6" w:rsidRDefault="00687F14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Αλεξιάδης Τρύφων</w:t>
      </w:r>
    </w:p>
    <w:p w14:paraId="426AF0C0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Αμανατίδης Ιωάννης</w:t>
      </w:r>
    </w:p>
    <w:p w14:paraId="1BA2E086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Αναγνωστοπούλου Αθανασία (Σία)</w:t>
      </w:r>
    </w:p>
    <w:p w14:paraId="528C484D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Αραχωβίτης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Σταύρος</w:t>
      </w:r>
    </w:p>
    <w:p w14:paraId="6ABE80B8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Αυγέρη Θεοδώρα (Δώρα)</w:t>
      </w:r>
    </w:p>
    <w:p w14:paraId="295D0F60" w14:textId="77777777" w:rsidR="00687F14" w:rsidRPr="00032BC6" w:rsidRDefault="00687F14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Αυλωνίτης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Αλέξανδρος-Χρήστος</w:t>
      </w:r>
    </w:p>
    <w:p w14:paraId="7223AB5E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Βαγενά-</w:t>
      </w: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Κηλαηδόνη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Άννα</w:t>
      </w:r>
    </w:p>
    <w:p w14:paraId="5D7218A7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Βαρδάκης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Σωκράτης</w:t>
      </w:r>
    </w:p>
    <w:p w14:paraId="7D28A0E5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Βαρεμένος Γεώργιος</w:t>
      </w:r>
    </w:p>
    <w:p w14:paraId="1AB1766B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Βέττα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Καλλιόπη</w:t>
      </w:r>
    </w:p>
    <w:p w14:paraId="251898DA" w14:textId="77777777" w:rsidR="0099490B" w:rsidRPr="00032BC6" w:rsidRDefault="0099490B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Ελευθεριάδου Σουλτάνα (Τάνια)</w:t>
      </w:r>
    </w:p>
    <w:p w14:paraId="3BAC9C97" w14:textId="77777777" w:rsidR="008A25B7" w:rsidRPr="00032BC6" w:rsidRDefault="0099490B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Ζαχαριάδης Κωνσταντίνος</w:t>
      </w:r>
    </w:p>
    <w:p w14:paraId="68002BF0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Ηγουμενίδης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Νικόλαος</w:t>
      </w:r>
    </w:p>
    <w:p w14:paraId="69A28348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Θραψανιώτης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Εμμανουήλ</w:t>
      </w:r>
    </w:p>
    <w:p w14:paraId="1A934CFB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Κασιμάτη Ειρήνη (</w:t>
      </w: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Νίνα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)</w:t>
      </w:r>
    </w:p>
    <w:p w14:paraId="1FFCFB46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Κάτσης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Μάριος</w:t>
      </w:r>
    </w:p>
    <w:p w14:paraId="474067D9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Καφαντάρη Χαρούλα (Χαρά)</w:t>
      </w:r>
    </w:p>
    <w:p w14:paraId="0CDCCB3F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Λάππας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Σπυρίδωνας</w:t>
      </w:r>
    </w:p>
    <w:p w14:paraId="0D6DFA72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Μάλαμα Κυριακή</w:t>
      </w:r>
    </w:p>
    <w:p w14:paraId="4F2D90A0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Mαμουλάκης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Χαράλαμπος (Χάρης)</w:t>
      </w:r>
    </w:p>
    <w:p w14:paraId="22122038" w14:textId="77777777" w:rsidR="0099490B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Μάρκου Κωνσταντίνος</w:t>
      </w:r>
    </w:p>
    <w:p w14:paraId="2C6AD2DF" w14:textId="77777777" w:rsidR="008A25B7" w:rsidRPr="00032BC6" w:rsidRDefault="0099490B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lastRenderedPageBreak/>
        <w:t>Μιχαηλίδης Ανδρέας</w:t>
      </w:r>
      <w:r w:rsidR="008A25B7"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</w:p>
    <w:p w14:paraId="19287647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Μουζάλας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Ιωάννης </w:t>
      </w:r>
    </w:p>
    <w:p w14:paraId="404E3D49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Μπαλάφας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Ιωάννης</w:t>
      </w:r>
    </w:p>
    <w:p w14:paraId="1491FBE7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Μπουρνούς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Ιωάννης</w:t>
      </w:r>
    </w:p>
    <w:p w14:paraId="3F79935A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Νοτοπούλου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Αικατερίνη (Κατερίνα)</w:t>
      </w:r>
    </w:p>
    <w:p w14:paraId="3616B3A5" w14:textId="77777777" w:rsidR="0099490B" w:rsidRPr="00032BC6" w:rsidRDefault="0099490B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Ξανθόπουλος Θεόφιλος</w:t>
      </w:r>
    </w:p>
    <w:p w14:paraId="1FF69384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Ξανθός Ανδρέας</w:t>
      </w:r>
    </w:p>
    <w:p w14:paraId="5185E8DF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Παπαδόπουλος Αθανάσιος (Σάκης)</w:t>
      </w:r>
    </w:p>
    <w:p w14:paraId="19439C83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Παπανάτσιου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Αικατερίνη </w:t>
      </w:r>
    </w:p>
    <w:p w14:paraId="51D81DD6" w14:textId="77777777" w:rsidR="00FA22BD" w:rsidRPr="00032BC6" w:rsidRDefault="00FA22BD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Πέρκα </w:t>
      </w: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Θεοπίστη</w:t>
      </w:r>
      <w:proofErr w:type="spellEnd"/>
    </w:p>
    <w:p w14:paraId="6AFD892F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Πούλου </w:t>
      </w: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Παναγιού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(Γιώτα)</w:t>
      </w:r>
    </w:p>
    <w:p w14:paraId="1B84C63D" w14:textId="77777777" w:rsidR="0099490B" w:rsidRPr="00032BC6" w:rsidRDefault="0099490B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Ραγκούσης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Ιωάννης</w:t>
      </w:r>
    </w:p>
    <w:p w14:paraId="4FB5D6DE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Σαντορινιός Νεκτάριος</w:t>
      </w:r>
    </w:p>
    <w:p w14:paraId="0E00F225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Σκουρολιάκος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Παναγιώτης (Πάνος)</w:t>
      </w:r>
    </w:p>
    <w:p w14:paraId="555633B5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Σκούφα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Ελισσάβετ (</w:t>
      </w: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Μπέττυ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)</w:t>
      </w:r>
    </w:p>
    <w:p w14:paraId="670A7E6B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Συρμαλένιος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 Νικόλαος</w:t>
      </w:r>
    </w:p>
    <w:p w14:paraId="18A0BCA5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Τζούφη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Μερόπη</w:t>
      </w:r>
    </w:p>
    <w:p w14:paraId="6971BD63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Τριανταφυλλίδης Αλέξανδρος (Αλέκος)</w:t>
      </w:r>
    </w:p>
    <w:p w14:paraId="4B7B68B0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Τσίπρας Γεώργιος</w:t>
      </w:r>
    </w:p>
    <w:p w14:paraId="586C0D17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Φάμελλος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Σωκράτης </w:t>
      </w:r>
    </w:p>
    <w:p w14:paraId="443F0D70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Φίλης Νικόλαος</w:t>
      </w:r>
    </w:p>
    <w:p w14:paraId="41F3529C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Χαρίτου Δημήτριος (Τάκης)</w:t>
      </w:r>
    </w:p>
    <w:p w14:paraId="2EB50B1B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Χρηστίδου </w:t>
      </w:r>
      <w:proofErr w:type="spellStart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Ραλλία</w:t>
      </w:r>
      <w:proofErr w:type="spellEnd"/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</w:p>
    <w:p w14:paraId="7277DBE1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32BC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Ψυχογιός Γεώργιος</w:t>
      </w:r>
    </w:p>
    <w:p w14:paraId="7B3B351B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</w:p>
    <w:p w14:paraId="29713C14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</w:p>
    <w:p w14:paraId="781A9B10" w14:textId="77777777" w:rsidR="008A25B7" w:rsidRPr="00032BC6" w:rsidRDefault="008A25B7" w:rsidP="008A25B7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</w:p>
    <w:p w14:paraId="2FBB9FD0" w14:textId="77777777" w:rsidR="008A25B7" w:rsidRPr="00032BC6" w:rsidRDefault="008A25B7" w:rsidP="00032BC6">
      <w:pPr>
        <w:pStyle w:val="ListParagraph"/>
        <w:spacing w:before="120" w:after="0"/>
        <w:ind w:left="425"/>
        <w:contextualSpacing w:val="0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</w:p>
    <w:sectPr w:rsidR="008A25B7" w:rsidRPr="00032BC6" w:rsidSect="00523DC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659F" w14:textId="77777777" w:rsidR="00755203" w:rsidRDefault="00755203" w:rsidP="00A83222">
      <w:pPr>
        <w:spacing w:after="0" w:line="240" w:lineRule="auto"/>
      </w:pPr>
      <w:r>
        <w:separator/>
      </w:r>
    </w:p>
  </w:endnote>
  <w:endnote w:type="continuationSeparator" w:id="0">
    <w:p w14:paraId="28F580A4" w14:textId="77777777" w:rsidR="00755203" w:rsidRDefault="00755203" w:rsidP="00A8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22D5" w14:textId="77777777" w:rsidR="009B4BD3" w:rsidRDefault="009B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28D5" w14:textId="77777777" w:rsidR="00755203" w:rsidRDefault="00755203" w:rsidP="00A83222">
      <w:pPr>
        <w:spacing w:after="0" w:line="240" w:lineRule="auto"/>
      </w:pPr>
      <w:r>
        <w:separator/>
      </w:r>
    </w:p>
  </w:footnote>
  <w:footnote w:type="continuationSeparator" w:id="0">
    <w:p w14:paraId="1BB12175" w14:textId="77777777" w:rsidR="00755203" w:rsidRDefault="00755203" w:rsidP="00A8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9EFC" w14:textId="77777777" w:rsidR="009B4BD3" w:rsidRDefault="009B4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736D"/>
    <w:multiLevelType w:val="hybridMultilevel"/>
    <w:tmpl w:val="401E0964"/>
    <w:lvl w:ilvl="0" w:tplc="3E78F97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C33A7"/>
    <w:multiLevelType w:val="hybridMultilevel"/>
    <w:tmpl w:val="BF9A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22"/>
    <w:rsid w:val="00032BC6"/>
    <w:rsid w:val="00127428"/>
    <w:rsid w:val="0013538A"/>
    <w:rsid w:val="00183E7C"/>
    <w:rsid w:val="00216F7F"/>
    <w:rsid w:val="00307361"/>
    <w:rsid w:val="004C70CC"/>
    <w:rsid w:val="00523DC8"/>
    <w:rsid w:val="00545659"/>
    <w:rsid w:val="00577640"/>
    <w:rsid w:val="005A102B"/>
    <w:rsid w:val="005E09E1"/>
    <w:rsid w:val="006850C8"/>
    <w:rsid w:val="00687F14"/>
    <w:rsid w:val="007320AB"/>
    <w:rsid w:val="00755203"/>
    <w:rsid w:val="007C490F"/>
    <w:rsid w:val="007E77F1"/>
    <w:rsid w:val="007F6269"/>
    <w:rsid w:val="008A25B7"/>
    <w:rsid w:val="008E0DAB"/>
    <w:rsid w:val="00933CD8"/>
    <w:rsid w:val="00974E2B"/>
    <w:rsid w:val="00987AA9"/>
    <w:rsid w:val="00993686"/>
    <w:rsid w:val="0099490B"/>
    <w:rsid w:val="009B4BD3"/>
    <w:rsid w:val="00A83222"/>
    <w:rsid w:val="00B42EEA"/>
    <w:rsid w:val="00B709DF"/>
    <w:rsid w:val="00B80E57"/>
    <w:rsid w:val="00C05647"/>
    <w:rsid w:val="00C10EC7"/>
    <w:rsid w:val="00C462C3"/>
    <w:rsid w:val="00C73764"/>
    <w:rsid w:val="00C73EF3"/>
    <w:rsid w:val="00CB089B"/>
    <w:rsid w:val="00CF23CA"/>
    <w:rsid w:val="00D1521F"/>
    <w:rsid w:val="00D545A1"/>
    <w:rsid w:val="00D77792"/>
    <w:rsid w:val="00DC779C"/>
    <w:rsid w:val="00E325E8"/>
    <w:rsid w:val="00E66BBB"/>
    <w:rsid w:val="00F56A69"/>
    <w:rsid w:val="00F903F2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3A65"/>
  <w15:docId w15:val="{46ECF782-D126-264C-AF6A-99CA75EA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22"/>
  </w:style>
  <w:style w:type="paragraph" w:styleId="Footer">
    <w:name w:val="footer"/>
    <w:basedOn w:val="Normal"/>
    <w:link w:val="FooterChar"/>
    <w:uiPriority w:val="99"/>
    <w:unhideWhenUsed/>
    <w:rsid w:val="00A83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Odysseas</cp:lastModifiedBy>
  <cp:revision>2</cp:revision>
  <dcterms:created xsi:type="dcterms:W3CDTF">2022-01-27T14:35:00Z</dcterms:created>
  <dcterms:modified xsi:type="dcterms:W3CDTF">2022-01-27T14:35:00Z</dcterms:modified>
</cp:coreProperties>
</file>