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BE79" w14:textId="2E80E1C0" w:rsidR="00BA04CC" w:rsidRDefault="00B31366" w:rsidP="00BA04CC">
      <w:pPr>
        <w:jc w:val="center"/>
      </w:pPr>
      <w:r w:rsidRPr="00B31366">
        <w:rPr>
          <w:rFonts w:ascii="Calibri" w:eastAsia="Times New Roman" w:hAnsi="Calibri" w:cs="Times New Roman"/>
          <w:noProof/>
          <w:lang w:eastAsia="el-GR"/>
        </w:rPr>
        <w:drawing>
          <wp:inline distT="0" distB="0" distL="0" distR="0" wp14:anchorId="21614810" wp14:editId="2C1641F7">
            <wp:extent cx="1795780" cy="678005"/>
            <wp:effectExtent l="0" t="0" r="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Νέο LOGO Σεπτέμβρης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79" cy="71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B04DE" w14:textId="3CFCB21B" w:rsidR="00BA04CC" w:rsidRPr="000125D5" w:rsidRDefault="00BD5DDD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</w:pPr>
      <w:r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Αθήνα,</w:t>
      </w:r>
      <w:r w:rsidR="005A0EC2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 xml:space="preserve"> </w:t>
      </w:r>
      <w:r w:rsidR="00460E24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13</w:t>
      </w:r>
      <w:r w:rsidR="005A0EC2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 xml:space="preserve"> </w:t>
      </w:r>
      <w:r w:rsidR="000615AF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Μαΐου</w:t>
      </w:r>
      <w:r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 xml:space="preserve"> </w:t>
      </w:r>
      <w:r w:rsidR="00BA04CC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202</w:t>
      </w:r>
      <w:r w:rsidR="000615AF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2</w:t>
      </w:r>
    </w:p>
    <w:p w14:paraId="29569B7B" w14:textId="77777777" w:rsidR="00BA04CC" w:rsidRPr="000125D5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</w:pPr>
    </w:p>
    <w:p w14:paraId="7A9787A2" w14:textId="77777777" w:rsidR="00A30429" w:rsidRPr="000125D5" w:rsidRDefault="00A30429" w:rsidP="00BD5D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kern w:val="28"/>
          <w:sz w:val="24"/>
          <w:szCs w:val="24"/>
          <w:u w:val="single"/>
          <w:lang w:eastAsia="el-GR"/>
        </w:rPr>
      </w:pPr>
    </w:p>
    <w:p w14:paraId="223B5CC5" w14:textId="74A9EDA3" w:rsidR="00BA04CC" w:rsidRPr="000125D5" w:rsidRDefault="00BA04CC" w:rsidP="00BD5D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kern w:val="28"/>
          <w:sz w:val="24"/>
          <w:szCs w:val="24"/>
          <w:u w:val="single"/>
          <w:lang w:eastAsia="el-GR"/>
        </w:rPr>
      </w:pPr>
      <w:r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u w:val="single"/>
          <w:lang w:eastAsia="el-GR"/>
        </w:rPr>
        <w:t>Ε</w:t>
      </w:r>
      <w:r w:rsid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u w:val="single"/>
          <w:lang w:eastAsia="el-GR"/>
        </w:rPr>
        <w:t>ΡΩΤΗΣΗ</w:t>
      </w:r>
    </w:p>
    <w:p w14:paraId="4A98D803" w14:textId="77777777" w:rsidR="00BD59BB" w:rsidRPr="000125D5" w:rsidRDefault="00BD59BB" w:rsidP="00BD5DD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</w:pPr>
    </w:p>
    <w:p w14:paraId="011B03D5" w14:textId="6384ACD4" w:rsidR="00696461" w:rsidRPr="000125D5" w:rsidRDefault="00590D79" w:rsidP="00BD5DD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</w:pPr>
      <w:r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Προς το</w:t>
      </w:r>
      <w:r w:rsidR="00174901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ν</w:t>
      </w:r>
      <w:r w:rsidR="00644A07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 xml:space="preserve"> </w:t>
      </w:r>
      <w:r w:rsidR="008F7339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Υπουργ</w:t>
      </w:r>
      <w:r w:rsidR="006C30CC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ό Αγροτικής Ανάπτυξης και Τροφίμων</w:t>
      </w:r>
    </w:p>
    <w:p w14:paraId="572866A6" w14:textId="77777777" w:rsidR="00A30429" w:rsidRPr="000125D5" w:rsidRDefault="00A30429" w:rsidP="00B6777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</w:pPr>
    </w:p>
    <w:p w14:paraId="43F6DC4D" w14:textId="77777777" w:rsidR="00BA04CC" w:rsidRPr="000125D5" w:rsidRDefault="00BA04CC" w:rsidP="00B677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14:paraId="706E4252" w14:textId="662AC9E9" w:rsidR="00BA04CC" w:rsidRDefault="00BA04CC" w:rsidP="000125D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</w:pPr>
      <w:r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 xml:space="preserve">Θέμα: </w:t>
      </w:r>
      <w:r w:rsidR="00CB6FF1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«</w:t>
      </w:r>
      <w:r w:rsidR="00AF7C26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 xml:space="preserve">Η κτηνοτροφία εκπέμπει </w:t>
      </w:r>
      <w:r w:rsidR="00AF7C26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val="en-US" w:eastAsia="el-GR"/>
        </w:rPr>
        <w:t>SOS</w:t>
      </w:r>
      <w:r w:rsidR="00AF7C26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 xml:space="preserve"> – Κραυγή </w:t>
      </w:r>
      <w:r w:rsidR="006C30CC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απόγνωσης από τον Πρόεδρο της Ένωσης Αγροτικών Συνεταιρισμών Νάξου</w:t>
      </w:r>
      <w:r w:rsidR="00CB6FF1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»</w:t>
      </w:r>
      <w:r w:rsid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.</w:t>
      </w:r>
    </w:p>
    <w:p w14:paraId="360E85AB" w14:textId="77777777" w:rsidR="000125D5" w:rsidRPr="000125D5" w:rsidRDefault="000125D5" w:rsidP="000125D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</w:pPr>
    </w:p>
    <w:p w14:paraId="2A757701" w14:textId="71A91379" w:rsidR="00CD1153" w:rsidRPr="000125D5" w:rsidRDefault="000777D6" w:rsidP="00E64281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</w:pP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Οι υπέρογκες αυξήσεις στις τιμές των ζωοτροφών και των λιπασμάτων, </w:t>
      </w:r>
      <w:r w:rsidR="00440074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οι</w:t>
      </w: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αυξήσεις σε ηλεκτρικό ρεύμα και πετρέλαιο δεν μπορούσαν να αφήσουν ανεπηρέαστους τους κτηνοτρόφους και παραγωγούς της Νάξου</w:t>
      </w:r>
      <w:r w:rsidR="00CD1153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.</w:t>
      </w: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</w:t>
      </w:r>
      <w:r w:rsidR="000615AF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</w:t>
      </w:r>
    </w:p>
    <w:p w14:paraId="4E97A579" w14:textId="5B25C636" w:rsidR="0030346F" w:rsidRPr="000125D5" w:rsidRDefault="000777D6" w:rsidP="00E64281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</w:pP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Σύμφωνα με τον Πρόεδρο της Ένωσης Αγροτικών Συνεταιρισμών </w:t>
      </w:r>
      <w:r w:rsidR="00AF7C26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(Ε.Α.Σ.) </w:t>
      </w: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Νάξου</w:t>
      </w:r>
      <w:r w:rsidR="00C87A35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κ. Δημήτρη </w:t>
      </w:r>
      <w:proofErr w:type="spellStart"/>
      <w:r w:rsidR="00C87A35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Καπούνη</w:t>
      </w:r>
      <w:proofErr w:type="spellEnd"/>
      <w:r w:rsidR="00E53547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και τα όσα ανέφερε μιλώντας σε δημοσιογραφική εκπομπή στην τηλεόραση</w:t>
      </w: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, η γραβιέρα Νάξου τείνει να μετατραπεί σε είδος υπό εξαφάνιση στα ράφια των σούπερ </w:t>
      </w:r>
      <w:proofErr w:type="spellStart"/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μάρκετ</w:t>
      </w:r>
      <w:proofErr w:type="spellEnd"/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, ο δε παραγωγός, όχι μόνο δεν βγάζει μεροκάματο, αλλά «μπαίνει μέσα».</w:t>
      </w:r>
      <w:r w:rsidR="005A1CDF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</w:t>
      </w:r>
    </w:p>
    <w:p w14:paraId="79ACCF00" w14:textId="73E71B60" w:rsidR="00A52077" w:rsidRPr="000125D5" w:rsidRDefault="00AF7C26" w:rsidP="00E64281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</w:pP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Στη Νάξο</w:t>
      </w:r>
      <w:r w:rsidR="00B03086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,</w:t>
      </w: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η παραγωγή γάλακτος είναι μειωμένη κατά </w:t>
      </w:r>
      <w:r w:rsidR="00A52077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7</w:t>
      </w: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τόνους την ημέρα, το οποίο μεταφράζεται σε μείωση κατά 700 κιλά προϊόντος γραβιέρας ημερησίως. Να </w:t>
      </w:r>
      <w:r w:rsidR="00440074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επισημάν</w:t>
      </w: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ουμε εδώ ότι η γραβιέρα Νάξου είναι Π.Ο.Π. προϊόν, που σημαίνει ότι μπορεί να παραχθεί μόνο με γάλα Νάξου</w:t>
      </w:r>
      <w:r w:rsidR="00A52077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, δεν μπορεί να γίνει εισαγωγή γάλακτος</w:t>
      </w:r>
      <w:r w:rsidR="00440074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από άλλη περιοχή</w:t>
      </w:r>
      <w:r w:rsidR="00A52077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για παραγωγή γραβιέρας</w:t>
      </w: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.</w:t>
      </w:r>
    </w:p>
    <w:p w14:paraId="7F8CA06B" w14:textId="18C06857" w:rsidR="007E63FC" w:rsidRPr="000125D5" w:rsidRDefault="00AF7C26" w:rsidP="00E64281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</w:pP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Οι προσπάθειες </w:t>
      </w:r>
      <w:r w:rsidR="00440074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μόνο </w:t>
      </w: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της Ε.Α.Σ. Νάξου να στηρίξει τον παραγωγό, </w:t>
      </w:r>
      <w:r w:rsidR="00440074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είτε δίνοντας 1.000.000 για ζωοτροφές στους παραγωγούς σε μορφή δανείου, είτε </w:t>
      </w: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φέρνοντας αγελάδες από το εξωτερικό </w:t>
      </w:r>
      <w:r w:rsidR="00440074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δεν επαρκούν. Ε</w:t>
      </w: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ξαιτίας των αυξήσεων σε τροφές, λιπάσματα, ρεύμα και πετρέλαιο, οι παραγωγοί </w:t>
      </w:r>
      <w:r w:rsidR="00A52077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άρχισαν να μειώνουν το ζωικό προϊόν</w:t>
      </w:r>
      <w:r w:rsidR="00440074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, χωρίς να αφήνουν ζώα αναπαραγωγής για αναπλήρωση του χαμένου ζωικού κεφαλαίου</w:t>
      </w:r>
      <w:r w:rsidR="00A52077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. </w:t>
      </w:r>
      <w:r w:rsidR="00257685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Το κόστος τροφής μιας αγελάδας αγγίζει τα 7 ευρώ την ημέρα, γεγονός που έχει ως αποτέλεσμα την</w:t>
      </w:r>
      <w:r w:rsidR="00A52077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αδυναμία των κτηνοτρόφων να ταΐσουν τα ζώα τους, </w:t>
      </w:r>
      <w:r w:rsidR="00257685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και την οδήγηση</w:t>
      </w:r>
      <w:r w:rsidR="00A52077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στη σφαγή 300 αγελάδ</w:t>
      </w:r>
      <w:r w:rsidR="00257685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ων</w:t>
      </w:r>
      <w:r w:rsidR="00A52077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, με φόβο να υπάρξει συνέχεια.</w:t>
      </w:r>
    </w:p>
    <w:p w14:paraId="286F8622" w14:textId="6EB78480" w:rsidR="00257685" w:rsidRPr="000125D5" w:rsidRDefault="00257685" w:rsidP="00E64281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</w:pP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Οι επιδοτήσεις </w:t>
      </w:r>
      <w:r w:rsidR="00B03086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είναι </w:t>
      </w: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σχεδόν ανύπαρκτες</w:t>
      </w:r>
      <w:r w:rsidR="00B03086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ενώ και τ</w:t>
      </w: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ο κόστος</w:t>
      </w:r>
      <w:r w:rsidR="00A42C06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των</w:t>
      </w: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μεταφ</w:t>
      </w:r>
      <w:r w:rsidR="00A42C06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ορικών </w:t>
      </w: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για τα νησιά </w:t>
      </w:r>
      <w:r w:rsidR="00B03086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παραμένει </w:t>
      </w: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τεράστιο.</w:t>
      </w:r>
    </w:p>
    <w:p w14:paraId="4E8CCF4F" w14:textId="11630BB4" w:rsidR="00440074" w:rsidRPr="000125D5" w:rsidRDefault="00A52077" w:rsidP="00E65986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</w:pP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Η έκτακτη ενίσχυση για το κόστος των ζωοτροφών</w:t>
      </w:r>
      <w:r w:rsidR="00E65986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με</w:t>
      </w:r>
      <w:r w:rsidR="00006385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τον συντελεστή δύο τοις εκατό </w:t>
      </w:r>
      <w:r w:rsidR="00E65986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(2%) επί του κύκλου εργασιών του έτους 2021 που θεσπίστηκε με την Κοινή Υπουργική Απόφαση Αριθ. 600/102813/2022 (ΦΕΚ 1852/Β/14-4-2022) «Χορήγηση ενίσχυσης στους Κτηνοτρόφους σε όλη την Επικράτεια σύμφωνα με το άρθρο 61 του ν. 4919/2022 (Α΄71)», ακόμα και για όσους την πήραν</w:t>
      </w:r>
      <w:r w:rsidR="00006385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,</w:t>
      </w:r>
      <w:r w:rsidR="00E65986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το συνολικό ποσό πίστωσης που αποδόθηκε εντέλει υπολείπεται σημαντικά, περίπου 20% του προβλεπόμενου προϋπολογισμού. </w:t>
      </w:r>
    </w:p>
    <w:p w14:paraId="56A70F4B" w14:textId="627312F2" w:rsidR="007E63FC" w:rsidRPr="000125D5" w:rsidRDefault="00AC2D82" w:rsidP="00E65986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</w:pP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Επίσης, σύμφωνα με τον πρόεδρο της ΕΑΣ, η επιδότηση για το ζωικό κεφάλαιο θα έπρεπε να </w:t>
      </w:r>
      <w:r w:rsidR="00A42C06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δίνεται</w:t>
      </w: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κατά κεφαλή ζώου και όχι </w:t>
      </w:r>
      <w:r w:rsidR="00A42C06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σε </w:t>
      </w: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ποσοστό επί του κύκλου εργασιών, όπου ενισχύονται </w:t>
      </w:r>
      <w:r w:rsidR="00440074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και επιχειρηματίες με</w:t>
      </w: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άλλες δραστηριότητες</w:t>
      </w:r>
      <w:r w:rsidR="00440074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. </w:t>
      </w:r>
      <w:r w:rsidR="00E65986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Η ειδική ενίσχυση που </w:t>
      </w:r>
      <w:r w:rsidR="00440074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πήραν</w:t>
      </w:r>
      <w:r w:rsidR="00E65986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οι </w:t>
      </w:r>
      <w:r w:rsidR="00440074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αμιγώς </w:t>
      </w:r>
      <w:r w:rsidR="00E65986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κτηνοτρόφοι </w:t>
      </w:r>
      <w:r w:rsidR="00440074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και παραγωγοί </w:t>
      </w:r>
      <w:r w:rsidR="00E65986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ήταν </w:t>
      </w:r>
      <w:r w:rsidR="00440074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ελάχιστη</w:t>
      </w:r>
      <w:r w:rsidR="00E65986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, </w:t>
      </w:r>
      <w:r w:rsidR="00440074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και</w:t>
      </w:r>
      <w:r w:rsidR="00E65986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δεν αντιστοιχούσε ούτε για αγορά ζωοτροφών για μια εβδομάδα!!!</w:t>
      </w:r>
    </w:p>
    <w:p w14:paraId="07AE88A7" w14:textId="7610F4AA" w:rsidR="009369C8" w:rsidRPr="000125D5" w:rsidRDefault="009369C8" w:rsidP="00E64281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</w:pPr>
      <w:r w:rsidRPr="000125D5">
        <w:rPr>
          <w:rFonts w:ascii="Arial Narrow" w:hAnsi="Arial Narrow" w:cs="Arial"/>
          <w:b/>
          <w:color w:val="212529"/>
          <w:sz w:val="24"/>
          <w:szCs w:val="24"/>
          <w:shd w:val="clear" w:color="auto" w:fill="FFFFFF"/>
        </w:rPr>
        <w:lastRenderedPageBreak/>
        <w:t>Επειδή</w:t>
      </w: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</w:t>
      </w:r>
      <w:r w:rsidR="00E53547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οι κτηνοτρόφοι και οι παραγωγοί δεν μπορούν πλέον να ανταπεξέλθουν στις ανεξέλεγκτες αυξήσεις σε ζωοτροφές, λιπάσματα και ενέργεια</w:t>
      </w:r>
    </w:p>
    <w:p w14:paraId="18D52CCC" w14:textId="24D7A833" w:rsidR="0086494B" w:rsidRPr="000125D5" w:rsidRDefault="0086494B" w:rsidP="00E64281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</w:pPr>
      <w:r w:rsidRPr="000125D5">
        <w:rPr>
          <w:rFonts w:ascii="Arial Narrow" w:hAnsi="Arial Narrow" w:cs="Arial"/>
          <w:b/>
          <w:color w:val="212529"/>
          <w:sz w:val="24"/>
          <w:szCs w:val="24"/>
          <w:shd w:val="clear" w:color="auto" w:fill="FFFFFF"/>
        </w:rPr>
        <w:t>Επειδή</w:t>
      </w: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</w:t>
      </w:r>
      <w:r w:rsidR="00AC2D82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το 60% των κατοίκων της Νάξου ζει από τον πρωτογενή τομέα και κυρίως την κτηνοτροφία</w:t>
      </w:r>
    </w:p>
    <w:p w14:paraId="479C1490" w14:textId="55EA9E21" w:rsidR="00C27A94" w:rsidRPr="000125D5" w:rsidRDefault="00C27A94" w:rsidP="00E64281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</w:pPr>
      <w:r w:rsidRPr="000125D5">
        <w:rPr>
          <w:rFonts w:ascii="Arial Narrow" w:hAnsi="Arial Narrow" w:cs="Arial"/>
          <w:b/>
          <w:color w:val="212529"/>
          <w:sz w:val="24"/>
          <w:szCs w:val="24"/>
          <w:shd w:val="clear" w:color="auto" w:fill="FFFFFF"/>
        </w:rPr>
        <w:t>Επειδή</w:t>
      </w: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η γραβιέρα Νάξου είναι ένα Προϊόν Ονομασίας Προέλευσης, το οποίο πέρα από τη ζήτηση που έχει ως προϊόν στην Ελλάδα, έχει προβάλει, μέσω τουριστικ</w:t>
      </w:r>
      <w:r w:rsidR="00257685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ών και γαστρονομικών εκθέσεων, </w:t>
      </w: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το νησί της Νάξου σε όλο τον κόσμο</w:t>
      </w:r>
    </w:p>
    <w:p w14:paraId="6B73F68A" w14:textId="6A2E2F29" w:rsidR="009369C8" w:rsidRPr="000125D5" w:rsidRDefault="009369C8" w:rsidP="00E64281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</w:pPr>
      <w:r w:rsidRPr="000125D5">
        <w:rPr>
          <w:rFonts w:ascii="Arial Narrow" w:hAnsi="Arial Narrow" w:cs="Arial"/>
          <w:b/>
          <w:color w:val="212529"/>
          <w:sz w:val="24"/>
          <w:szCs w:val="24"/>
          <w:shd w:val="clear" w:color="auto" w:fill="FFFFFF"/>
        </w:rPr>
        <w:t>Επειδή</w:t>
      </w: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</w:t>
      </w:r>
      <w:r w:rsidR="00E53547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όλα τα μέτρα που έχουν ληφθεί από την Κυβέρνηση μέχρι σήμερα δεν έχουν προσφέρει καμία ουσιαστική στήριξη στους παραγωγούς και τους κτηνοτρόφους</w:t>
      </w:r>
      <w:r w:rsidR="00BC6D9A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</w:t>
      </w:r>
    </w:p>
    <w:p w14:paraId="176E747D" w14:textId="614925CA" w:rsidR="00FC5A43" w:rsidRPr="000125D5" w:rsidRDefault="00FC5A43" w:rsidP="00E64281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</w:pPr>
      <w:r w:rsidRPr="000125D5">
        <w:rPr>
          <w:rFonts w:ascii="Arial Narrow" w:hAnsi="Arial Narrow" w:cs="Arial"/>
          <w:b/>
          <w:color w:val="212529"/>
          <w:sz w:val="24"/>
          <w:szCs w:val="24"/>
          <w:shd w:val="clear" w:color="auto" w:fill="FFFFFF"/>
        </w:rPr>
        <w:t>Επειδή</w:t>
      </w:r>
      <w:r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 </w:t>
      </w:r>
      <w:r w:rsidR="00E53547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η κυβέρνηση οφείλει να διαφυλάξει τόσο την κτηνοτροφία της </w:t>
      </w:r>
      <w:r w:rsidR="008366F5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χ</w:t>
      </w:r>
      <w:r w:rsidR="00E53547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 xml:space="preserve">ώρας από τον κίνδυνο της κατάρρευσης όσο και την παραγωγή των Π.Ο.Π. προϊόντων από τον κίνδυνο της εξαφάνισής </w:t>
      </w:r>
      <w:r w:rsidR="008366F5" w:rsidRPr="000125D5"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  <w:t>τους</w:t>
      </w:r>
    </w:p>
    <w:p w14:paraId="61F58CDF" w14:textId="77777777" w:rsidR="00030227" w:rsidRPr="000125D5" w:rsidRDefault="00030227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212529"/>
          <w:sz w:val="24"/>
          <w:szCs w:val="24"/>
          <w:shd w:val="clear" w:color="auto" w:fill="FFFFFF"/>
        </w:rPr>
      </w:pPr>
    </w:p>
    <w:p w14:paraId="242A2DE4" w14:textId="017B220D" w:rsidR="00BA04CC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</w:pPr>
      <w:r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Ερωτ</w:t>
      </w:r>
      <w:r w:rsidR="00E53547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ά</w:t>
      </w:r>
      <w:r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 xml:space="preserve">ται ο </w:t>
      </w:r>
      <w:r w:rsidR="00E53547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αρμόδιος</w:t>
      </w:r>
      <w:r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 xml:space="preserve"> Υπουργ</w:t>
      </w:r>
      <w:r w:rsidR="00E53547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ός</w:t>
      </w:r>
      <w:r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 xml:space="preserve">: </w:t>
      </w:r>
    </w:p>
    <w:p w14:paraId="1290D2DA" w14:textId="77777777" w:rsidR="000125D5" w:rsidRPr="000125D5" w:rsidRDefault="000125D5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28"/>
          <w:sz w:val="24"/>
          <w:szCs w:val="24"/>
          <w:lang w:eastAsia="el-GR"/>
        </w:rPr>
      </w:pPr>
    </w:p>
    <w:p w14:paraId="012F465E" w14:textId="77777777" w:rsidR="00BA04CC" w:rsidRPr="000125D5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28"/>
          <w:sz w:val="24"/>
          <w:szCs w:val="24"/>
          <w:lang w:eastAsia="el-GR"/>
        </w:rPr>
      </w:pPr>
    </w:p>
    <w:p w14:paraId="0DAB4304" w14:textId="1FC4ACC5" w:rsidR="008F7339" w:rsidRPr="000125D5" w:rsidRDefault="00BC6D9A" w:rsidP="008366F5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</w:pPr>
      <w:r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 xml:space="preserve">Προτίθεται να </w:t>
      </w:r>
      <w:r w:rsidR="008366F5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 xml:space="preserve">προβεί άμεσα σε έκτακτα μέτρα ενίσχυσης ώστε να στηρίξει τους κτηνοτρόφους και παραγωγούς της </w:t>
      </w:r>
      <w:r w:rsidR="00006385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Νάξου</w:t>
      </w:r>
      <w:r w:rsidR="008366F5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 xml:space="preserve"> και κατ’ επέκταση </w:t>
      </w:r>
      <w:r w:rsidR="00006385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 xml:space="preserve">όλης </w:t>
      </w:r>
      <w:r w:rsidR="008366F5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 xml:space="preserve">της </w:t>
      </w:r>
      <w:r w:rsidR="00006385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χώρας</w:t>
      </w:r>
      <w:r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;</w:t>
      </w:r>
    </w:p>
    <w:p w14:paraId="3148E87D" w14:textId="58686AE6" w:rsidR="00BC6D9A" w:rsidRPr="000125D5" w:rsidRDefault="00BC6D9A" w:rsidP="00465C78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</w:pPr>
      <w:r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 xml:space="preserve">Προτίθεται </w:t>
      </w:r>
      <w:r w:rsidR="004105CC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 xml:space="preserve">να </w:t>
      </w:r>
      <w:r w:rsidR="008366F5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μελετήσει και να προβεί σε σχεδιασμό μέτρων για τη διασφάλιση της παραγωγής του τοπικού Προϊόντος Ονομασίας Προέλευσης γραβιέρας Νάξου</w:t>
      </w:r>
      <w:r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;</w:t>
      </w:r>
    </w:p>
    <w:p w14:paraId="7F3AC66E" w14:textId="77777777" w:rsidR="00BA04CC" w:rsidRPr="000125D5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</w:pPr>
    </w:p>
    <w:p w14:paraId="278266C9" w14:textId="77777777" w:rsidR="00460E24" w:rsidRPr="000125D5" w:rsidRDefault="00460E24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</w:pPr>
    </w:p>
    <w:p w14:paraId="0CDB63DF" w14:textId="77777777" w:rsidR="00BA04CC" w:rsidRPr="000125D5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</w:pPr>
    </w:p>
    <w:p w14:paraId="579329DE" w14:textId="3DC17015" w:rsidR="00BA04CC" w:rsidRPr="000125D5" w:rsidRDefault="00590D79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</w:pPr>
      <w:r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Ο</w:t>
      </w:r>
      <w:r w:rsidR="00C810BB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ι</w:t>
      </w:r>
      <w:r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 xml:space="preserve"> ερωτ</w:t>
      </w:r>
      <w:r w:rsidR="00F95E00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ώντες</w:t>
      </w:r>
      <w:r w:rsidR="00DF0BBE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 xml:space="preserve"> Βουλευτ</w:t>
      </w:r>
      <w:r w:rsidR="00F95E00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έ</w:t>
      </w:r>
      <w:r w:rsidR="002224CE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ς</w:t>
      </w:r>
    </w:p>
    <w:p w14:paraId="43BA0AE8" w14:textId="77777777" w:rsidR="00EB7F2F" w:rsidRPr="000125D5" w:rsidRDefault="00EB7F2F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</w:pPr>
    </w:p>
    <w:p w14:paraId="53413747" w14:textId="77777777" w:rsidR="00BA04CC" w:rsidRPr="000125D5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</w:pPr>
    </w:p>
    <w:p w14:paraId="07F28633" w14:textId="422E5A47" w:rsidR="00EB7F2F" w:rsidRPr="000125D5" w:rsidRDefault="00BA04CC" w:rsidP="00EB7F2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</w:pPr>
      <w:proofErr w:type="spellStart"/>
      <w:r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Συρμαλένιος</w:t>
      </w:r>
      <w:proofErr w:type="spellEnd"/>
      <w:r w:rsidR="00BD5DDD"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 xml:space="preserve"> Νίκος</w:t>
      </w:r>
    </w:p>
    <w:p w14:paraId="230498BD" w14:textId="5F48626C" w:rsidR="00B2280C" w:rsidRPr="000125D5" w:rsidRDefault="00B2280C" w:rsidP="00EB7F2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</w:pPr>
      <w:proofErr w:type="spellStart"/>
      <w:r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>Αραχωβίτης</w:t>
      </w:r>
      <w:proofErr w:type="spellEnd"/>
      <w:r w:rsidRPr="000125D5"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el-GR"/>
        </w:rPr>
        <w:t xml:space="preserve"> Σταύρος</w:t>
      </w:r>
    </w:p>
    <w:p w14:paraId="074A2A77" w14:textId="05ACB42C" w:rsidR="00B2659A" w:rsidRPr="000125D5" w:rsidRDefault="00B2659A" w:rsidP="0064422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kern w:val="28"/>
          <w:sz w:val="24"/>
          <w:szCs w:val="24"/>
          <w:lang w:eastAsia="el-GR"/>
        </w:rPr>
      </w:pPr>
    </w:p>
    <w:p w14:paraId="524DBBAE" w14:textId="77777777" w:rsidR="00E64281" w:rsidRPr="000125D5" w:rsidRDefault="00E64281" w:rsidP="0064422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kern w:val="28"/>
          <w:sz w:val="24"/>
          <w:szCs w:val="24"/>
          <w:lang w:eastAsia="el-GR"/>
        </w:rPr>
      </w:pPr>
    </w:p>
    <w:p w14:paraId="0B25DB01" w14:textId="77777777" w:rsidR="00E64281" w:rsidRPr="000125D5" w:rsidRDefault="00E64281" w:rsidP="0064422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kern w:val="28"/>
          <w:sz w:val="24"/>
          <w:szCs w:val="24"/>
          <w:lang w:eastAsia="el-GR"/>
        </w:rPr>
      </w:pPr>
    </w:p>
    <w:sectPr w:rsidR="00E64281" w:rsidRPr="000125D5" w:rsidSect="00644A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ECCA" w14:textId="77777777" w:rsidR="007F5AEA" w:rsidRDefault="007F5AEA" w:rsidP="00BA04CC">
      <w:pPr>
        <w:spacing w:after="0" w:line="240" w:lineRule="auto"/>
      </w:pPr>
      <w:r>
        <w:separator/>
      </w:r>
    </w:p>
  </w:endnote>
  <w:endnote w:type="continuationSeparator" w:id="0">
    <w:p w14:paraId="2036EA89" w14:textId="77777777" w:rsidR="007F5AEA" w:rsidRDefault="007F5AEA" w:rsidP="00BA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3AE5" w14:textId="77777777" w:rsidR="007F5AEA" w:rsidRDefault="007F5AEA" w:rsidP="00BA04CC">
      <w:pPr>
        <w:spacing w:after="0" w:line="240" w:lineRule="auto"/>
      </w:pPr>
      <w:r>
        <w:separator/>
      </w:r>
    </w:p>
  </w:footnote>
  <w:footnote w:type="continuationSeparator" w:id="0">
    <w:p w14:paraId="4D711282" w14:textId="77777777" w:rsidR="007F5AEA" w:rsidRDefault="007F5AEA" w:rsidP="00BA0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3EAF"/>
    <w:multiLevelType w:val="hybridMultilevel"/>
    <w:tmpl w:val="E3C6C2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43E4"/>
    <w:multiLevelType w:val="hybridMultilevel"/>
    <w:tmpl w:val="7292D2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B4090"/>
    <w:multiLevelType w:val="hybridMultilevel"/>
    <w:tmpl w:val="161A5F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9746C"/>
    <w:multiLevelType w:val="hybridMultilevel"/>
    <w:tmpl w:val="EBD8734E"/>
    <w:lvl w:ilvl="0" w:tplc="0408000F">
      <w:start w:val="1"/>
      <w:numFmt w:val="decimal"/>
      <w:lvlText w:val="%1."/>
      <w:lvlJc w:val="left"/>
      <w:pPr>
        <w:ind w:left="1509" w:hanging="360"/>
      </w:pPr>
    </w:lvl>
    <w:lvl w:ilvl="1" w:tplc="04080019" w:tentative="1">
      <w:start w:val="1"/>
      <w:numFmt w:val="lowerLetter"/>
      <w:lvlText w:val="%2."/>
      <w:lvlJc w:val="left"/>
      <w:pPr>
        <w:ind w:left="2229" w:hanging="360"/>
      </w:pPr>
    </w:lvl>
    <w:lvl w:ilvl="2" w:tplc="0408001B" w:tentative="1">
      <w:start w:val="1"/>
      <w:numFmt w:val="lowerRoman"/>
      <w:lvlText w:val="%3."/>
      <w:lvlJc w:val="right"/>
      <w:pPr>
        <w:ind w:left="2949" w:hanging="180"/>
      </w:pPr>
    </w:lvl>
    <w:lvl w:ilvl="3" w:tplc="0408000F" w:tentative="1">
      <w:start w:val="1"/>
      <w:numFmt w:val="decimal"/>
      <w:lvlText w:val="%4."/>
      <w:lvlJc w:val="left"/>
      <w:pPr>
        <w:ind w:left="3669" w:hanging="360"/>
      </w:pPr>
    </w:lvl>
    <w:lvl w:ilvl="4" w:tplc="04080019" w:tentative="1">
      <w:start w:val="1"/>
      <w:numFmt w:val="lowerLetter"/>
      <w:lvlText w:val="%5."/>
      <w:lvlJc w:val="left"/>
      <w:pPr>
        <w:ind w:left="4389" w:hanging="360"/>
      </w:pPr>
    </w:lvl>
    <w:lvl w:ilvl="5" w:tplc="0408001B" w:tentative="1">
      <w:start w:val="1"/>
      <w:numFmt w:val="lowerRoman"/>
      <w:lvlText w:val="%6."/>
      <w:lvlJc w:val="right"/>
      <w:pPr>
        <w:ind w:left="5109" w:hanging="180"/>
      </w:pPr>
    </w:lvl>
    <w:lvl w:ilvl="6" w:tplc="0408000F" w:tentative="1">
      <w:start w:val="1"/>
      <w:numFmt w:val="decimal"/>
      <w:lvlText w:val="%7."/>
      <w:lvlJc w:val="left"/>
      <w:pPr>
        <w:ind w:left="5829" w:hanging="360"/>
      </w:pPr>
    </w:lvl>
    <w:lvl w:ilvl="7" w:tplc="04080019" w:tentative="1">
      <w:start w:val="1"/>
      <w:numFmt w:val="lowerLetter"/>
      <w:lvlText w:val="%8."/>
      <w:lvlJc w:val="left"/>
      <w:pPr>
        <w:ind w:left="6549" w:hanging="360"/>
      </w:pPr>
    </w:lvl>
    <w:lvl w:ilvl="8" w:tplc="0408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 w15:restartNumberingAfterBreak="0">
    <w:nsid w:val="2EB6457B"/>
    <w:multiLevelType w:val="hybridMultilevel"/>
    <w:tmpl w:val="7458D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4B2"/>
    <w:multiLevelType w:val="hybridMultilevel"/>
    <w:tmpl w:val="140EB8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11004"/>
    <w:multiLevelType w:val="hybridMultilevel"/>
    <w:tmpl w:val="4B2C40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A44DD"/>
    <w:multiLevelType w:val="hybridMultilevel"/>
    <w:tmpl w:val="4DEEFA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96F95"/>
    <w:multiLevelType w:val="hybridMultilevel"/>
    <w:tmpl w:val="E6C0FD7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FC04F0"/>
    <w:multiLevelType w:val="hybridMultilevel"/>
    <w:tmpl w:val="2DA46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724534">
    <w:abstractNumId w:val="9"/>
  </w:num>
  <w:num w:numId="2" w16cid:durableId="1932663609">
    <w:abstractNumId w:val="3"/>
  </w:num>
  <w:num w:numId="3" w16cid:durableId="409348195">
    <w:abstractNumId w:val="6"/>
  </w:num>
  <w:num w:numId="4" w16cid:durableId="878516512">
    <w:abstractNumId w:val="7"/>
  </w:num>
  <w:num w:numId="5" w16cid:durableId="1663508955">
    <w:abstractNumId w:val="0"/>
  </w:num>
  <w:num w:numId="6" w16cid:durableId="1564756581">
    <w:abstractNumId w:val="5"/>
  </w:num>
  <w:num w:numId="7" w16cid:durableId="1879121296">
    <w:abstractNumId w:val="4"/>
  </w:num>
  <w:num w:numId="8" w16cid:durableId="587226677">
    <w:abstractNumId w:val="2"/>
  </w:num>
  <w:num w:numId="9" w16cid:durableId="2085830403">
    <w:abstractNumId w:val="8"/>
  </w:num>
  <w:num w:numId="10" w16cid:durableId="158645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F9"/>
    <w:rsid w:val="00006385"/>
    <w:rsid w:val="00006823"/>
    <w:rsid w:val="000125D5"/>
    <w:rsid w:val="00025195"/>
    <w:rsid w:val="00027FE9"/>
    <w:rsid w:val="00030227"/>
    <w:rsid w:val="00040AD5"/>
    <w:rsid w:val="00041AA4"/>
    <w:rsid w:val="0004248F"/>
    <w:rsid w:val="00057198"/>
    <w:rsid w:val="000615AF"/>
    <w:rsid w:val="00062483"/>
    <w:rsid w:val="00066F07"/>
    <w:rsid w:val="0007097D"/>
    <w:rsid w:val="000777D6"/>
    <w:rsid w:val="00077F9F"/>
    <w:rsid w:val="00081D6D"/>
    <w:rsid w:val="0009690E"/>
    <w:rsid w:val="00097BD2"/>
    <w:rsid w:val="000A2531"/>
    <w:rsid w:val="000A5808"/>
    <w:rsid w:val="000A74E3"/>
    <w:rsid w:val="000B0EEE"/>
    <w:rsid w:val="000B1EC3"/>
    <w:rsid w:val="000B4DC1"/>
    <w:rsid w:val="000C2FF6"/>
    <w:rsid w:val="00123AC6"/>
    <w:rsid w:val="00123DE6"/>
    <w:rsid w:val="001301FF"/>
    <w:rsid w:val="0013267E"/>
    <w:rsid w:val="00136F36"/>
    <w:rsid w:val="00137EB8"/>
    <w:rsid w:val="00142CD0"/>
    <w:rsid w:val="00145AD5"/>
    <w:rsid w:val="001466FF"/>
    <w:rsid w:val="00157AA4"/>
    <w:rsid w:val="00174901"/>
    <w:rsid w:val="00184A66"/>
    <w:rsid w:val="00190155"/>
    <w:rsid w:val="00192E4D"/>
    <w:rsid w:val="001B1051"/>
    <w:rsid w:val="001D3D33"/>
    <w:rsid w:val="001E051B"/>
    <w:rsid w:val="001E19E4"/>
    <w:rsid w:val="001E3B4D"/>
    <w:rsid w:val="001F46A5"/>
    <w:rsid w:val="00213FCF"/>
    <w:rsid w:val="0021488A"/>
    <w:rsid w:val="002224CE"/>
    <w:rsid w:val="0022644C"/>
    <w:rsid w:val="002324C3"/>
    <w:rsid w:val="00241D12"/>
    <w:rsid w:val="0025398E"/>
    <w:rsid w:val="00257685"/>
    <w:rsid w:val="002959BE"/>
    <w:rsid w:val="0029660A"/>
    <w:rsid w:val="002B01D7"/>
    <w:rsid w:val="002B3F9E"/>
    <w:rsid w:val="002B47BB"/>
    <w:rsid w:val="002D0930"/>
    <w:rsid w:val="002E4CC0"/>
    <w:rsid w:val="0030346F"/>
    <w:rsid w:val="00310E60"/>
    <w:rsid w:val="00312114"/>
    <w:rsid w:val="003252A0"/>
    <w:rsid w:val="003554D3"/>
    <w:rsid w:val="00355A99"/>
    <w:rsid w:val="003603FF"/>
    <w:rsid w:val="00374823"/>
    <w:rsid w:val="003804CA"/>
    <w:rsid w:val="00383B70"/>
    <w:rsid w:val="0038421C"/>
    <w:rsid w:val="00391FAD"/>
    <w:rsid w:val="003A2F87"/>
    <w:rsid w:val="003B3026"/>
    <w:rsid w:val="003B3C5E"/>
    <w:rsid w:val="003B5EA4"/>
    <w:rsid w:val="003D2D84"/>
    <w:rsid w:val="003E4E9C"/>
    <w:rsid w:val="003E52F9"/>
    <w:rsid w:val="004105CC"/>
    <w:rsid w:val="00411D3A"/>
    <w:rsid w:val="00435F18"/>
    <w:rsid w:val="00440074"/>
    <w:rsid w:val="00441F38"/>
    <w:rsid w:val="00442F71"/>
    <w:rsid w:val="00443507"/>
    <w:rsid w:val="00447AB6"/>
    <w:rsid w:val="00451AFD"/>
    <w:rsid w:val="00454E57"/>
    <w:rsid w:val="0045557D"/>
    <w:rsid w:val="00460E24"/>
    <w:rsid w:val="00465C78"/>
    <w:rsid w:val="004A32A2"/>
    <w:rsid w:val="004C087A"/>
    <w:rsid w:val="004C2414"/>
    <w:rsid w:val="004C27CC"/>
    <w:rsid w:val="004F4E8B"/>
    <w:rsid w:val="00512CE8"/>
    <w:rsid w:val="00520726"/>
    <w:rsid w:val="00532B22"/>
    <w:rsid w:val="005408FB"/>
    <w:rsid w:val="005430DB"/>
    <w:rsid w:val="00543C8A"/>
    <w:rsid w:val="00545BB3"/>
    <w:rsid w:val="00571EFB"/>
    <w:rsid w:val="00590D79"/>
    <w:rsid w:val="005A0EC2"/>
    <w:rsid w:val="005A1CDF"/>
    <w:rsid w:val="005C2AAC"/>
    <w:rsid w:val="005E029D"/>
    <w:rsid w:val="005E0F36"/>
    <w:rsid w:val="00604B91"/>
    <w:rsid w:val="0061391E"/>
    <w:rsid w:val="00623AC8"/>
    <w:rsid w:val="00624A52"/>
    <w:rsid w:val="00644227"/>
    <w:rsid w:val="00644A07"/>
    <w:rsid w:val="00666517"/>
    <w:rsid w:val="00677F70"/>
    <w:rsid w:val="00684D6F"/>
    <w:rsid w:val="00691664"/>
    <w:rsid w:val="00696461"/>
    <w:rsid w:val="006A2D8A"/>
    <w:rsid w:val="006A479A"/>
    <w:rsid w:val="006A7335"/>
    <w:rsid w:val="006B1C0A"/>
    <w:rsid w:val="006C226E"/>
    <w:rsid w:val="006C30CC"/>
    <w:rsid w:val="00700F5D"/>
    <w:rsid w:val="00705AEF"/>
    <w:rsid w:val="00707A18"/>
    <w:rsid w:val="00714499"/>
    <w:rsid w:val="00727187"/>
    <w:rsid w:val="0073698B"/>
    <w:rsid w:val="00745098"/>
    <w:rsid w:val="00746EE0"/>
    <w:rsid w:val="00763897"/>
    <w:rsid w:val="00763C45"/>
    <w:rsid w:val="00771DC9"/>
    <w:rsid w:val="00776A14"/>
    <w:rsid w:val="00777363"/>
    <w:rsid w:val="00780797"/>
    <w:rsid w:val="007848C9"/>
    <w:rsid w:val="007873BF"/>
    <w:rsid w:val="00790756"/>
    <w:rsid w:val="007917B0"/>
    <w:rsid w:val="00793C8F"/>
    <w:rsid w:val="00796D11"/>
    <w:rsid w:val="007B05CE"/>
    <w:rsid w:val="007D1BB2"/>
    <w:rsid w:val="007D4342"/>
    <w:rsid w:val="007D6765"/>
    <w:rsid w:val="007E11C5"/>
    <w:rsid w:val="007E63FC"/>
    <w:rsid w:val="007F5AEA"/>
    <w:rsid w:val="007F700E"/>
    <w:rsid w:val="0080297B"/>
    <w:rsid w:val="00804F2D"/>
    <w:rsid w:val="00813570"/>
    <w:rsid w:val="0081383F"/>
    <w:rsid w:val="0081542C"/>
    <w:rsid w:val="008229D3"/>
    <w:rsid w:val="008320DF"/>
    <w:rsid w:val="008366F5"/>
    <w:rsid w:val="00844866"/>
    <w:rsid w:val="008602ED"/>
    <w:rsid w:val="0086494B"/>
    <w:rsid w:val="00875205"/>
    <w:rsid w:val="008754FF"/>
    <w:rsid w:val="008951B3"/>
    <w:rsid w:val="008A200D"/>
    <w:rsid w:val="008A344B"/>
    <w:rsid w:val="008D3AD1"/>
    <w:rsid w:val="008F7339"/>
    <w:rsid w:val="009145BE"/>
    <w:rsid w:val="009369C8"/>
    <w:rsid w:val="00947781"/>
    <w:rsid w:val="00950DE7"/>
    <w:rsid w:val="00951961"/>
    <w:rsid w:val="00972AF0"/>
    <w:rsid w:val="009868C8"/>
    <w:rsid w:val="00994665"/>
    <w:rsid w:val="009A34AE"/>
    <w:rsid w:val="009B08BF"/>
    <w:rsid w:val="009B64E4"/>
    <w:rsid w:val="009C5933"/>
    <w:rsid w:val="009D0A8C"/>
    <w:rsid w:val="009D2DB8"/>
    <w:rsid w:val="009D4766"/>
    <w:rsid w:val="00A024DC"/>
    <w:rsid w:val="00A0253B"/>
    <w:rsid w:val="00A26E5C"/>
    <w:rsid w:val="00A30429"/>
    <w:rsid w:val="00A37A9D"/>
    <w:rsid w:val="00A42C06"/>
    <w:rsid w:val="00A51A17"/>
    <w:rsid w:val="00A52077"/>
    <w:rsid w:val="00A628C3"/>
    <w:rsid w:val="00A7386C"/>
    <w:rsid w:val="00A77574"/>
    <w:rsid w:val="00A818FC"/>
    <w:rsid w:val="00A87346"/>
    <w:rsid w:val="00A91054"/>
    <w:rsid w:val="00AA6137"/>
    <w:rsid w:val="00AB53FA"/>
    <w:rsid w:val="00AC1539"/>
    <w:rsid w:val="00AC212B"/>
    <w:rsid w:val="00AC2D82"/>
    <w:rsid w:val="00AC4296"/>
    <w:rsid w:val="00AF7C26"/>
    <w:rsid w:val="00B00497"/>
    <w:rsid w:val="00B01B33"/>
    <w:rsid w:val="00B03086"/>
    <w:rsid w:val="00B048FC"/>
    <w:rsid w:val="00B2280C"/>
    <w:rsid w:val="00B2659A"/>
    <w:rsid w:val="00B31366"/>
    <w:rsid w:val="00B346C0"/>
    <w:rsid w:val="00B53A14"/>
    <w:rsid w:val="00B548B6"/>
    <w:rsid w:val="00B63AC4"/>
    <w:rsid w:val="00B669CD"/>
    <w:rsid w:val="00B6777A"/>
    <w:rsid w:val="00B87EC9"/>
    <w:rsid w:val="00B96A94"/>
    <w:rsid w:val="00BA04CC"/>
    <w:rsid w:val="00BA23B8"/>
    <w:rsid w:val="00BA29C3"/>
    <w:rsid w:val="00BC2114"/>
    <w:rsid w:val="00BC2C7E"/>
    <w:rsid w:val="00BC6D9A"/>
    <w:rsid w:val="00BD4C4E"/>
    <w:rsid w:val="00BD59BB"/>
    <w:rsid w:val="00BD5DDD"/>
    <w:rsid w:val="00C2477B"/>
    <w:rsid w:val="00C27A94"/>
    <w:rsid w:val="00C437AF"/>
    <w:rsid w:val="00C55607"/>
    <w:rsid w:val="00C67C9D"/>
    <w:rsid w:val="00C810BB"/>
    <w:rsid w:val="00C87A35"/>
    <w:rsid w:val="00CA3FB0"/>
    <w:rsid w:val="00CA4C5A"/>
    <w:rsid w:val="00CB6FF1"/>
    <w:rsid w:val="00CC04C1"/>
    <w:rsid w:val="00CC76E0"/>
    <w:rsid w:val="00CD1153"/>
    <w:rsid w:val="00CE1CF2"/>
    <w:rsid w:val="00CF0D42"/>
    <w:rsid w:val="00D214CD"/>
    <w:rsid w:val="00D429F8"/>
    <w:rsid w:val="00D5178D"/>
    <w:rsid w:val="00D5232C"/>
    <w:rsid w:val="00D5670A"/>
    <w:rsid w:val="00D57865"/>
    <w:rsid w:val="00D8246E"/>
    <w:rsid w:val="00D8640E"/>
    <w:rsid w:val="00D96688"/>
    <w:rsid w:val="00DA6B5C"/>
    <w:rsid w:val="00DB053B"/>
    <w:rsid w:val="00DC2A47"/>
    <w:rsid w:val="00DC5BE0"/>
    <w:rsid w:val="00DC6FF3"/>
    <w:rsid w:val="00DD50E3"/>
    <w:rsid w:val="00DD6D92"/>
    <w:rsid w:val="00DF0BBE"/>
    <w:rsid w:val="00E23DC5"/>
    <w:rsid w:val="00E31F53"/>
    <w:rsid w:val="00E4297A"/>
    <w:rsid w:val="00E4642C"/>
    <w:rsid w:val="00E53547"/>
    <w:rsid w:val="00E61460"/>
    <w:rsid w:val="00E64281"/>
    <w:rsid w:val="00E65986"/>
    <w:rsid w:val="00E67E05"/>
    <w:rsid w:val="00E739B2"/>
    <w:rsid w:val="00E90A70"/>
    <w:rsid w:val="00E957FA"/>
    <w:rsid w:val="00EB0F93"/>
    <w:rsid w:val="00EB40A3"/>
    <w:rsid w:val="00EB7F2F"/>
    <w:rsid w:val="00EC799A"/>
    <w:rsid w:val="00F02B14"/>
    <w:rsid w:val="00F314BD"/>
    <w:rsid w:val="00F858E1"/>
    <w:rsid w:val="00F91EB1"/>
    <w:rsid w:val="00F95E00"/>
    <w:rsid w:val="00FA506C"/>
    <w:rsid w:val="00FB0373"/>
    <w:rsid w:val="00FB7733"/>
    <w:rsid w:val="00FC3775"/>
    <w:rsid w:val="00FC5A43"/>
    <w:rsid w:val="00FD71A0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ACA1"/>
  <w15:docId w15:val="{63A95746-1800-4AFC-B419-ED8A008E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4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4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4CC"/>
  </w:style>
  <w:style w:type="paragraph" w:styleId="Footer">
    <w:name w:val="footer"/>
    <w:basedOn w:val="Normal"/>
    <w:link w:val="FooterChar"/>
    <w:uiPriority w:val="99"/>
    <w:unhideWhenUsed/>
    <w:rsid w:val="00BA04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CC"/>
  </w:style>
  <w:style w:type="paragraph" w:styleId="ListParagraph">
    <w:name w:val="List Paragraph"/>
    <w:basedOn w:val="Normal"/>
    <w:uiPriority w:val="34"/>
    <w:qFormat/>
    <w:rsid w:val="00BA0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C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44227"/>
    <w:rPr>
      <w:i/>
      <w:iCs/>
    </w:rPr>
  </w:style>
  <w:style w:type="character" w:styleId="Hyperlink">
    <w:name w:val="Hyperlink"/>
    <w:basedOn w:val="DefaultParagraphFont"/>
    <w:uiPriority w:val="99"/>
    <w:unhideWhenUsed/>
    <w:rsid w:val="00BD59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5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Skampardonis</dc:creator>
  <cp:lastModifiedBy>Odysseas</cp:lastModifiedBy>
  <cp:revision>2</cp:revision>
  <cp:lastPrinted>2020-05-18T08:00:00Z</cp:lastPrinted>
  <dcterms:created xsi:type="dcterms:W3CDTF">2022-05-13T12:32:00Z</dcterms:created>
  <dcterms:modified xsi:type="dcterms:W3CDTF">2022-05-13T12:32:00Z</dcterms:modified>
</cp:coreProperties>
</file>