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25FF2" w14:textId="77777777" w:rsidR="00494523" w:rsidRPr="00704F82" w:rsidRDefault="00494523" w:rsidP="00AC737C">
      <w:pPr>
        <w:jc w:val="center"/>
        <w:rPr>
          <w:rFonts w:ascii="Arial" w:hAnsi="Arial" w:cs="Arial"/>
          <w:sz w:val="24"/>
          <w:szCs w:val="24"/>
        </w:rPr>
      </w:pPr>
    </w:p>
    <w:p w14:paraId="31416090" w14:textId="77777777" w:rsidR="00494523" w:rsidRPr="00704F82" w:rsidRDefault="00494523" w:rsidP="00AC737C">
      <w:pPr>
        <w:jc w:val="center"/>
        <w:rPr>
          <w:rFonts w:ascii="Arial" w:hAnsi="Arial" w:cs="Arial"/>
          <w:sz w:val="24"/>
          <w:szCs w:val="24"/>
        </w:rPr>
      </w:pPr>
    </w:p>
    <w:p w14:paraId="77F74261" w14:textId="5947C445" w:rsidR="00AC737C" w:rsidRPr="00704F82" w:rsidRDefault="00AC737C" w:rsidP="00AC737C">
      <w:pPr>
        <w:jc w:val="center"/>
        <w:rPr>
          <w:rFonts w:ascii="Arial" w:hAnsi="Arial" w:cs="Arial"/>
          <w:sz w:val="24"/>
          <w:szCs w:val="24"/>
        </w:rPr>
      </w:pPr>
      <w:r w:rsidRPr="00704F82">
        <w:rPr>
          <w:rFonts w:ascii="Arial" w:hAnsi="Arial" w:cs="Arial"/>
          <w:noProof/>
          <w:sz w:val="24"/>
          <w:szCs w:val="24"/>
          <w:lang w:eastAsia="el-GR"/>
        </w:rPr>
        <w:drawing>
          <wp:inline distT="0" distB="0" distL="0" distR="0" wp14:anchorId="513B41C1" wp14:editId="626349BD">
            <wp:extent cx="1591310" cy="1078865"/>
            <wp:effectExtent l="0" t="0" r="8890" b="698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1310" cy="1078865"/>
                    </a:xfrm>
                    <a:prstGeom prst="rect">
                      <a:avLst/>
                    </a:prstGeom>
                    <a:noFill/>
                  </pic:spPr>
                </pic:pic>
              </a:graphicData>
            </a:graphic>
          </wp:inline>
        </w:drawing>
      </w:r>
    </w:p>
    <w:p w14:paraId="772A4D85" w14:textId="24884A92" w:rsidR="00494523" w:rsidRPr="00704F82" w:rsidRDefault="00494523" w:rsidP="00494523">
      <w:pPr>
        <w:autoSpaceDN w:val="0"/>
        <w:spacing w:after="120" w:line="360" w:lineRule="auto"/>
        <w:jc w:val="both"/>
        <w:rPr>
          <w:rFonts w:ascii="Arial" w:eastAsia="Calibri" w:hAnsi="Arial" w:cs="Arial"/>
          <w:kern w:val="0"/>
          <w:sz w:val="24"/>
          <w:szCs w:val="24"/>
          <w14:ligatures w14:val="none"/>
        </w:rPr>
      </w:pPr>
      <w:r w:rsidRPr="00704F82">
        <w:rPr>
          <w:rFonts w:ascii="Arial" w:eastAsia="Calibri" w:hAnsi="Arial" w:cs="Arial"/>
          <w:b/>
          <w:bCs/>
          <w:kern w:val="0"/>
          <w:sz w:val="24"/>
          <w:szCs w:val="24"/>
          <w:lang w:eastAsia="el-GR"/>
          <w14:ligatures w14:val="none"/>
        </w:rPr>
        <w:t xml:space="preserve">                                                                                      Αθήνα, </w:t>
      </w:r>
      <w:r w:rsidR="00CB4FCD" w:rsidRPr="00704F82">
        <w:rPr>
          <w:rFonts w:ascii="Arial" w:eastAsia="Calibri" w:hAnsi="Arial" w:cs="Arial"/>
          <w:b/>
          <w:bCs/>
          <w:kern w:val="0"/>
          <w:sz w:val="24"/>
          <w:szCs w:val="24"/>
          <w:lang w:eastAsia="el-GR"/>
          <w14:ligatures w14:val="none"/>
        </w:rPr>
        <w:t>12</w:t>
      </w:r>
      <w:r w:rsidRPr="00704F82">
        <w:rPr>
          <w:rFonts w:ascii="Arial" w:eastAsia="Calibri" w:hAnsi="Arial" w:cs="Arial"/>
          <w:b/>
          <w:bCs/>
          <w:kern w:val="0"/>
          <w:sz w:val="24"/>
          <w:szCs w:val="24"/>
          <w:lang w:eastAsia="el-GR"/>
          <w14:ligatures w14:val="none"/>
        </w:rPr>
        <w:t xml:space="preserve"> Ιανουαρίου 2023</w:t>
      </w:r>
    </w:p>
    <w:p w14:paraId="2CECE1FA" w14:textId="77777777" w:rsidR="00494523" w:rsidRPr="00704F82" w:rsidRDefault="00494523" w:rsidP="00494523">
      <w:pPr>
        <w:autoSpaceDN w:val="0"/>
        <w:spacing w:after="120" w:line="360" w:lineRule="auto"/>
        <w:jc w:val="center"/>
        <w:rPr>
          <w:rFonts w:ascii="Arial" w:eastAsia="Calibri" w:hAnsi="Arial" w:cs="Arial"/>
          <w:b/>
          <w:bCs/>
          <w:kern w:val="0"/>
          <w:sz w:val="24"/>
          <w:szCs w:val="24"/>
          <w:lang w:eastAsia="el-GR"/>
          <w14:ligatures w14:val="none"/>
        </w:rPr>
      </w:pPr>
      <w:r w:rsidRPr="00704F82">
        <w:rPr>
          <w:rFonts w:ascii="Arial" w:eastAsia="Calibri" w:hAnsi="Arial" w:cs="Arial"/>
          <w:b/>
          <w:bCs/>
          <w:kern w:val="0"/>
          <w:sz w:val="24"/>
          <w:szCs w:val="24"/>
          <w:lang w:eastAsia="el-GR"/>
          <w14:ligatures w14:val="none"/>
        </w:rPr>
        <w:t>ΕΡΩΤΗΣΗ</w:t>
      </w:r>
    </w:p>
    <w:p w14:paraId="16A5F4A3" w14:textId="38B783CD" w:rsidR="00494523" w:rsidRPr="00704F82" w:rsidRDefault="001F4DAD" w:rsidP="001F4DAD">
      <w:pPr>
        <w:autoSpaceDN w:val="0"/>
        <w:spacing w:after="120" w:line="360" w:lineRule="auto"/>
        <w:jc w:val="center"/>
        <w:rPr>
          <w:rFonts w:ascii="Arial" w:eastAsia="Calibri" w:hAnsi="Arial" w:cs="Arial"/>
          <w:b/>
          <w:bCs/>
          <w:kern w:val="0"/>
          <w:sz w:val="24"/>
          <w:szCs w:val="24"/>
          <w:lang w:eastAsia="el-GR"/>
          <w14:ligatures w14:val="none"/>
        </w:rPr>
      </w:pPr>
      <w:r w:rsidRPr="00704F82">
        <w:rPr>
          <w:rFonts w:ascii="Arial" w:eastAsia="Calibri" w:hAnsi="Arial" w:cs="Arial"/>
          <w:b/>
          <w:bCs/>
          <w:kern w:val="0"/>
          <w:sz w:val="24"/>
          <w:szCs w:val="24"/>
          <w:lang w:eastAsia="el-GR"/>
          <w14:ligatures w14:val="none"/>
        </w:rPr>
        <w:t>Προς τους κ.κ. Υπουργούς</w:t>
      </w:r>
    </w:p>
    <w:p w14:paraId="77A6C942" w14:textId="108A1AEC" w:rsidR="00494523" w:rsidRPr="00704F82" w:rsidRDefault="00494523" w:rsidP="001F4DAD">
      <w:pPr>
        <w:autoSpaceDN w:val="0"/>
        <w:spacing w:after="120" w:line="360" w:lineRule="auto"/>
        <w:jc w:val="center"/>
        <w:rPr>
          <w:rFonts w:ascii="Arial" w:eastAsia="Calibri" w:hAnsi="Arial" w:cs="Arial"/>
          <w:b/>
          <w:bCs/>
          <w:kern w:val="0"/>
          <w:sz w:val="24"/>
          <w:szCs w:val="24"/>
          <w:lang w:eastAsia="el-GR"/>
          <w14:ligatures w14:val="none"/>
        </w:rPr>
      </w:pPr>
      <w:r w:rsidRPr="00704F82">
        <w:rPr>
          <w:rFonts w:ascii="Arial" w:eastAsia="Calibri" w:hAnsi="Arial" w:cs="Arial"/>
          <w:b/>
          <w:bCs/>
          <w:kern w:val="0"/>
          <w:sz w:val="24"/>
          <w:szCs w:val="24"/>
          <w:lang w:eastAsia="el-GR"/>
          <w14:ligatures w14:val="none"/>
        </w:rPr>
        <w:t>Ε</w:t>
      </w:r>
      <w:r w:rsidR="001F4DAD" w:rsidRPr="00704F82">
        <w:rPr>
          <w:rFonts w:ascii="Arial" w:eastAsia="Calibri" w:hAnsi="Arial" w:cs="Arial"/>
          <w:b/>
          <w:bCs/>
          <w:kern w:val="0"/>
          <w:sz w:val="24"/>
          <w:szCs w:val="24"/>
          <w:lang w:eastAsia="el-GR"/>
          <w14:ligatures w14:val="none"/>
        </w:rPr>
        <w:t>ργασίας &amp; Κοινωνικών Υποθέσεων</w:t>
      </w:r>
    </w:p>
    <w:p w14:paraId="2074E2E3" w14:textId="362FA28C" w:rsidR="00494523" w:rsidRPr="00704F82" w:rsidRDefault="00494523" w:rsidP="001F4DAD">
      <w:pPr>
        <w:autoSpaceDN w:val="0"/>
        <w:spacing w:after="120" w:line="360" w:lineRule="auto"/>
        <w:jc w:val="center"/>
        <w:rPr>
          <w:rFonts w:ascii="Arial" w:eastAsia="Calibri" w:hAnsi="Arial" w:cs="Arial"/>
          <w:kern w:val="0"/>
          <w:sz w:val="24"/>
          <w:szCs w:val="24"/>
          <w14:ligatures w14:val="none"/>
        </w:rPr>
      </w:pPr>
      <w:r w:rsidRPr="00704F82">
        <w:rPr>
          <w:rFonts w:ascii="Arial" w:eastAsia="Calibri" w:hAnsi="Arial" w:cs="Arial"/>
          <w:b/>
          <w:bCs/>
          <w:kern w:val="0"/>
          <w:sz w:val="24"/>
          <w:szCs w:val="24"/>
          <w:lang w:eastAsia="el-GR"/>
          <w14:ligatures w14:val="none"/>
        </w:rPr>
        <w:t>Τ</w:t>
      </w:r>
      <w:r w:rsidR="001F4DAD" w:rsidRPr="00704F82">
        <w:rPr>
          <w:rFonts w:ascii="Arial" w:eastAsia="Calibri" w:hAnsi="Arial" w:cs="Arial"/>
          <w:b/>
          <w:bCs/>
          <w:kern w:val="0"/>
          <w:sz w:val="24"/>
          <w:szCs w:val="24"/>
          <w:lang w:eastAsia="el-GR"/>
          <w14:ligatures w14:val="none"/>
        </w:rPr>
        <w:t>ουρισμού</w:t>
      </w:r>
    </w:p>
    <w:p w14:paraId="21B9C784" w14:textId="734819F3" w:rsidR="00AC737C" w:rsidRPr="00704F82" w:rsidRDefault="00494523" w:rsidP="001F4DAD">
      <w:pPr>
        <w:jc w:val="both"/>
        <w:rPr>
          <w:rFonts w:ascii="Arial" w:hAnsi="Arial" w:cs="Arial"/>
          <w:b/>
          <w:bCs/>
          <w:sz w:val="24"/>
          <w:szCs w:val="24"/>
        </w:rPr>
      </w:pPr>
      <w:r w:rsidRPr="00704F82">
        <w:rPr>
          <w:rFonts w:ascii="Arial" w:hAnsi="Arial" w:cs="Arial"/>
          <w:b/>
          <w:bCs/>
          <w:sz w:val="24"/>
          <w:szCs w:val="24"/>
        </w:rPr>
        <w:t xml:space="preserve">Θέμα: </w:t>
      </w:r>
      <w:r w:rsidR="00AC737C" w:rsidRPr="00704F82">
        <w:rPr>
          <w:rFonts w:ascii="Arial" w:hAnsi="Arial" w:cs="Arial"/>
          <w:b/>
          <w:bCs/>
          <w:sz w:val="24"/>
          <w:szCs w:val="24"/>
        </w:rPr>
        <w:t>Καθυστερήσεις στις αποζημιώσεις των μικρών και μεσαίων ξενοδοχείων</w:t>
      </w:r>
    </w:p>
    <w:p w14:paraId="0933473E" w14:textId="77777777" w:rsidR="00AC737C" w:rsidRPr="00704F82" w:rsidRDefault="00AC737C" w:rsidP="001F4DAD">
      <w:pPr>
        <w:jc w:val="both"/>
        <w:rPr>
          <w:rFonts w:ascii="Arial" w:hAnsi="Arial" w:cs="Arial"/>
          <w:sz w:val="24"/>
          <w:szCs w:val="24"/>
        </w:rPr>
      </w:pPr>
      <w:r w:rsidRPr="00704F82">
        <w:rPr>
          <w:rFonts w:ascii="Arial" w:hAnsi="Arial" w:cs="Arial"/>
          <w:sz w:val="24"/>
          <w:szCs w:val="24"/>
        </w:rPr>
        <w:t>Μεσούσης της πανδημίας του Covid-19, η χώρα μας εισερχόταν το 2020 σε ένα καλοκαίρι, στο οποίο Κυβέρνηση και αξιωματική αντιπολίτευση παρουσίασαν ένα διαφορετικό πρόγραμμα διαχείρισης του τουρισμού. Η μεν Κυβέρνηση προτίμησε να στηριχτεί στην ακαριαία χαλάρωση των υγειονομικών μέτρων και των μέτρων περιορισμού της ελευθερίας ως προς τους επισκέπτες από το εξωτερικό. Ο δε ΣΥΡΙΖΑ -ΠΣ τόνιζε επανειλημμένως την ανάγκη ενίσχυσης του κοινωνικού τουρισμού και τούτο αφενός για περισσότερους από έναν λόγους.</w:t>
      </w:r>
    </w:p>
    <w:p w14:paraId="0F40DC69" w14:textId="77777777" w:rsidR="00AC737C" w:rsidRPr="00704F82" w:rsidRDefault="00AC737C" w:rsidP="001F4DAD">
      <w:pPr>
        <w:jc w:val="both"/>
        <w:rPr>
          <w:rFonts w:ascii="Arial" w:hAnsi="Arial" w:cs="Arial"/>
          <w:sz w:val="24"/>
          <w:szCs w:val="24"/>
        </w:rPr>
      </w:pPr>
      <w:r w:rsidRPr="00704F82">
        <w:rPr>
          <w:rFonts w:ascii="Arial" w:hAnsi="Arial" w:cs="Arial"/>
          <w:sz w:val="24"/>
          <w:szCs w:val="24"/>
        </w:rPr>
        <w:t>Έτσι, μια τέτοια πολιτική θα συνέβαλε στην στήριξη των επιχειρήσεων, και ειδικά των μικρομεσαίων, με την απαιτούμενη ρευστότητα για την επιβίωση τους, την αποφυγή χρεωκοπιών και απολύσεων, τη διατήρηση των θέσεων εργασίας και την προστασία των εργαζομένων. Επιπλέον, θα συντελούσε μετά από τις απανωτές κρίσεις των τελευταίων χρόνων, στην ενίσχυση των χαμηλότερων στρωμάτων.</w:t>
      </w:r>
    </w:p>
    <w:p w14:paraId="4654552D" w14:textId="344A412D" w:rsidR="00AC737C" w:rsidRPr="00704F82" w:rsidRDefault="00AC737C" w:rsidP="001F4DAD">
      <w:pPr>
        <w:jc w:val="both"/>
        <w:rPr>
          <w:rFonts w:ascii="Arial" w:hAnsi="Arial" w:cs="Arial"/>
          <w:sz w:val="24"/>
          <w:szCs w:val="24"/>
        </w:rPr>
      </w:pPr>
      <w:r w:rsidRPr="00704F82">
        <w:rPr>
          <w:rFonts w:ascii="Arial" w:hAnsi="Arial" w:cs="Arial"/>
          <w:sz w:val="24"/>
          <w:szCs w:val="24"/>
        </w:rPr>
        <w:t xml:space="preserve">Ο σχεδιασμός που πρότεινε ο ΣΥΡΙΖΑ – ΠΣ ήρθε εκ των υστέρων να επαληθευτεί τον Φεβρουάριο του 2021 από την Επιτροπή </w:t>
      </w:r>
      <w:r w:rsidR="001F4DAD" w:rsidRPr="00704F82">
        <w:rPr>
          <w:rFonts w:ascii="Arial" w:hAnsi="Arial" w:cs="Arial"/>
          <w:sz w:val="24"/>
          <w:szCs w:val="24"/>
        </w:rPr>
        <w:t>Μεταφορών</w:t>
      </w:r>
      <w:r w:rsidRPr="00704F82">
        <w:rPr>
          <w:rFonts w:ascii="Arial" w:hAnsi="Arial" w:cs="Arial"/>
          <w:sz w:val="24"/>
          <w:szCs w:val="24"/>
        </w:rPr>
        <w:t xml:space="preserve"> και Τουρισμού TRAN του Ευρωπαϊκού Κοινοβουλίου και την ψήφιση της Έκθεσης «Ευρωπαϊκή Στρατηγική για το Βιώσιμο Τουρισμό» με πρωτοβουλία της ευρωβουλευτού του ΣΥΡΙΖΑ- Προοδευτική Συμμαχία Έλενας Κουντουρά.</w:t>
      </w:r>
    </w:p>
    <w:p w14:paraId="2C547F8F" w14:textId="6354E3EF" w:rsidR="00AC737C" w:rsidRPr="00704F82" w:rsidRDefault="00AC737C" w:rsidP="001F4DAD">
      <w:pPr>
        <w:jc w:val="both"/>
        <w:rPr>
          <w:rFonts w:ascii="Arial" w:hAnsi="Arial" w:cs="Arial"/>
          <w:sz w:val="24"/>
          <w:szCs w:val="24"/>
        </w:rPr>
      </w:pPr>
      <w:r w:rsidRPr="00704F82">
        <w:rPr>
          <w:rFonts w:ascii="Arial" w:hAnsi="Arial" w:cs="Arial"/>
          <w:sz w:val="24"/>
          <w:szCs w:val="24"/>
        </w:rPr>
        <w:t xml:space="preserve">Στην έκθεση, εκτός των άλλων, καλούνται τα κράτη-μέλη να καταρτίσουν σχέδια δράσης για διασυνοριακά προγράμματα κοινωνικού τουρισμού, που δίνει τη δυνατότητα στους δικαιούχους προγραμμάτων κοινωνικού τουρισμού να ταξιδεύουν με </w:t>
      </w:r>
      <w:r w:rsidRPr="00704F82">
        <w:rPr>
          <w:rFonts w:ascii="Arial" w:hAnsi="Arial" w:cs="Arial"/>
          <w:sz w:val="24"/>
          <w:szCs w:val="24"/>
          <w:lang w:val="en-US"/>
        </w:rPr>
        <w:t>Voucher</w:t>
      </w:r>
      <w:r w:rsidRPr="00704F82">
        <w:rPr>
          <w:rFonts w:ascii="Arial" w:hAnsi="Arial" w:cs="Arial"/>
          <w:sz w:val="24"/>
          <w:szCs w:val="24"/>
        </w:rPr>
        <w:t xml:space="preserve"> εκτός της χώρας τους. </w:t>
      </w:r>
      <w:r w:rsidR="001F4DAD" w:rsidRPr="00704F82">
        <w:rPr>
          <w:rFonts w:ascii="Arial" w:hAnsi="Arial" w:cs="Arial"/>
          <w:sz w:val="24"/>
          <w:szCs w:val="24"/>
        </w:rPr>
        <w:t xml:space="preserve">Παράλληλα, </w:t>
      </w:r>
      <w:r w:rsidRPr="00704F82">
        <w:rPr>
          <w:rFonts w:ascii="Arial" w:hAnsi="Arial" w:cs="Arial"/>
          <w:sz w:val="24"/>
          <w:szCs w:val="24"/>
        </w:rPr>
        <w:t>καλείται η Κομισιόν να προτείνει ένα νέο ευρωπαϊκό μοντέλο για τουρισμό χωρίς αποκλεισμούς, στα πρότυπα του ευρωπαϊκού προγράμματος CALYPSO, ώστε να μπορούν οι ευάλωτες κοινωνικές ομάδες να χρησιμοποιούν τα εθνικά προγράμματα κοινωνικού τουρισμού για να ταξιδεύουν και να φιλοξενούνται σε τουριστικά καταλύματα άλλων χωρών-μελών της ΕΕ, που επίσης εφαρμόζουν προγράμματα κοινωνικού τουρισμού.</w:t>
      </w:r>
    </w:p>
    <w:p w14:paraId="40AE4D1E" w14:textId="77777777" w:rsidR="00AC737C" w:rsidRPr="00704F82" w:rsidRDefault="00AC737C" w:rsidP="001F4DAD">
      <w:pPr>
        <w:jc w:val="both"/>
        <w:rPr>
          <w:rFonts w:ascii="Arial" w:hAnsi="Arial" w:cs="Arial"/>
          <w:sz w:val="24"/>
          <w:szCs w:val="24"/>
        </w:rPr>
      </w:pPr>
      <w:r w:rsidRPr="00704F82">
        <w:rPr>
          <w:rFonts w:ascii="Arial" w:hAnsi="Arial" w:cs="Arial"/>
          <w:sz w:val="24"/>
          <w:szCs w:val="24"/>
        </w:rPr>
        <w:lastRenderedPageBreak/>
        <w:t xml:space="preserve">Παρόλα αυτά, ο κοινωνικός τουρισμός επιδοτήθηκε ελάχιστα, αναλογικά με τα χρηματοδοτικά εργαλεία της Ευρωπαϊκής Ένωσης. Σε μια προσπάθεια να υπάρχουν κάποια έστω κίνητρα ένταξης στο πρόγραμμα κοινωνικού τουρισμού από τα ξενοδοχεία, το καλοκαίρι του 2020, ο Υπουργός Εργασίας, ανακοίνωνε την αποζημίωσή τους, εντός 30 ημερών. Ούτε όμως το 2020, ούτε το 2021, ούτε πλέον το 2022 πραγματοποιήθηκε αυτή η εξαγγελία. Αντίθετα, τα μικρομεσαία ξενοδοχεία, που ανέλαβαν όλο το βάρος της υγειονομικής κρίσης με μετέωρο τον κίνδυνο επιβίωσης της λειτουργίας τους, ουδέποτε έλαβαν και λαμβάνουν προσηκόντως τις εν λόγω αποζημιώσεις, με καθυστερήσεις που ξεπερνούν τους 8 και τους 10 μήνες. </w:t>
      </w:r>
    </w:p>
    <w:p w14:paraId="79D14C44" w14:textId="77777777" w:rsidR="00AC737C" w:rsidRPr="00704F82" w:rsidRDefault="00AC737C" w:rsidP="001F4DAD">
      <w:pPr>
        <w:jc w:val="both"/>
        <w:rPr>
          <w:rFonts w:ascii="Arial" w:hAnsi="Arial" w:cs="Arial"/>
          <w:sz w:val="24"/>
          <w:szCs w:val="24"/>
        </w:rPr>
      </w:pPr>
      <w:r w:rsidRPr="00704F82">
        <w:rPr>
          <w:rFonts w:ascii="Arial" w:hAnsi="Arial" w:cs="Arial"/>
          <w:sz w:val="24"/>
          <w:szCs w:val="24"/>
        </w:rPr>
        <w:t>Ήδη, για το καλοκαίρι του 2022, εκκρεμούν οι επιστροφές των αποζημιώσεών τους, ενώ οι δαπάνες λειτουργίας τους εξακολουθούν να τα βαραίνουν μέχρι τώρα, δημιουργώντας ληξιπρόθεσμες οφειλές σε Ταμεία, Εφορία και ΔΕΚΟ.</w:t>
      </w:r>
    </w:p>
    <w:p w14:paraId="0349B074" w14:textId="77777777" w:rsidR="001F4DAD" w:rsidRPr="00704F82" w:rsidRDefault="00AC737C" w:rsidP="001F4DAD">
      <w:pPr>
        <w:jc w:val="both"/>
        <w:rPr>
          <w:rFonts w:ascii="Arial" w:hAnsi="Arial" w:cs="Arial"/>
          <w:bCs/>
          <w:sz w:val="24"/>
          <w:szCs w:val="24"/>
        </w:rPr>
      </w:pPr>
      <w:r w:rsidRPr="00704F82">
        <w:rPr>
          <w:rFonts w:ascii="Arial" w:hAnsi="Arial" w:cs="Arial"/>
          <w:bCs/>
          <w:sz w:val="24"/>
          <w:szCs w:val="24"/>
        </w:rPr>
        <w:t xml:space="preserve">Κατόπιν τούτων, </w:t>
      </w:r>
    </w:p>
    <w:p w14:paraId="3F751153" w14:textId="0E61318E" w:rsidR="00AC737C" w:rsidRPr="00704F82" w:rsidRDefault="001F4DAD" w:rsidP="001F4DAD">
      <w:pPr>
        <w:jc w:val="both"/>
        <w:rPr>
          <w:rFonts w:ascii="Arial" w:hAnsi="Arial" w:cs="Arial"/>
          <w:b/>
          <w:bCs/>
          <w:sz w:val="24"/>
          <w:szCs w:val="24"/>
        </w:rPr>
      </w:pPr>
      <w:r w:rsidRPr="00704F82">
        <w:rPr>
          <w:rFonts w:ascii="Arial" w:hAnsi="Arial" w:cs="Arial"/>
          <w:b/>
          <w:bCs/>
          <w:sz w:val="24"/>
          <w:szCs w:val="24"/>
        </w:rPr>
        <w:t>Ε</w:t>
      </w:r>
      <w:r w:rsidR="00AC737C" w:rsidRPr="00704F82">
        <w:rPr>
          <w:rFonts w:ascii="Arial" w:hAnsi="Arial" w:cs="Arial"/>
          <w:b/>
          <w:bCs/>
          <w:sz w:val="24"/>
          <w:szCs w:val="24"/>
        </w:rPr>
        <w:t>ρωτ</w:t>
      </w:r>
      <w:r w:rsidRPr="00704F82">
        <w:rPr>
          <w:rFonts w:ascii="Arial" w:hAnsi="Arial" w:cs="Arial"/>
          <w:b/>
          <w:bCs/>
          <w:sz w:val="24"/>
          <w:szCs w:val="24"/>
        </w:rPr>
        <w:t>ώνται οι αρμόδιοι Υπουργοί</w:t>
      </w:r>
    </w:p>
    <w:p w14:paraId="09267D70" w14:textId="0C54E3F5" w:rsidR="00AC737C" w:rsidRPr="00704F82" w:rsidRDefault="00AC737C" w:rsidP="001F4DAD">
      <w:pPr>
        <w:pStyle w:val="ListParagraph"/>
        <w:numPr>
          <w:ilvl w:val="0"/>
          <w:numId w:val="2"/>
        </w:numPr>
        <w:jc w:val="both"/>
        <w:rPr>
          <w:rFonts w:ascii="Arial" w:hAnsi="Arial" w:cs="Arial"/>
          <w:b/>
          <w:bCs/>
          <w:sz w:val="24"/>
          <w:szCs w:val="24"/>
        </w:rPr>
      </w:pPr>
      <w:r w:rsidRPr="00704F82">
        <w:rPr>
          <w:rFonts w:ascii="Arial" w:hAnsi="Arial" w:cs="Arial"/>
          <w:b/>
          <w:bCs/>
          <w:sz w:val="24"/>
          <w:szCs w:val="24"/>
        </w:rPr>
        <w:t>Τι συνέβη και δεν υλοποιήθηκαν οι εξαγγελίες για άμεση καταβολή των αποζημιώσεων τα έτη 2020 και 2021 και 2022, παρά την δικαιολογημένη εμπιστοσύνη που είχε δημιουργήσει το Υπουργείο Εργασίας για το αντίθετο</w:t>
      </w:r>
      <w:r w:rsidR="001F4DAD" w:rsidRPr="00704F82">
        <w:rPr>
          <w:rFonts w:ascii="Arial" w:hAnsi="Arial" w:cs="Arial"/>
          <w:b/>
          <w:bCs/>
          <w:sz w:val="24"/>
          <w:szCs w:val="24"/>
        </w:rPr>
        <w:t>;</w:t>
      </w:r>
    </w:p>
    <w:p w14:paraId="24A6F4D3" w14:textId="77777777" w:rsidR="00AC737C" w:rsidRPr="00704F82" w:rsidRDefault="00AC737C" w:rsidP="001F4DAD">
      <w:pPr>
        <w:pStyle w:val="ListParagraph"/>
        <w:numPr>
          <w:ilvl w:val="0"/>
          <w:numId w:val="2"/>
        </w:numPr>
        <w:jc w:val="both"/>
        <w:rPr>
          <w:rFonts w:ascii="Arial" w:hAnsi="Arial" w:cs="Arial"/>
          <w:b/>
          <w:bCs/>
          <w:sz w:val="24"/>
          <w:szCs w:val="24"/>
        </w:rPr>
      </w:pPr>
      <w:r w:rsidRPr="00704F82">
        <w:rPr>
          <w:rFonts w:ascii="Arial" w:hAnsi="Arial" w:cs="Arial"/>
          <w:b/>
          <w:bCs/>
          <w:sz w:val="24"/>
          <w:szCs w:val="24"/>
        </w:rPr>
        <w:t>Πότε υπολογίζει το Υπουργείο Εργασίας να καταβληθούν οι αποζημιώσεις για το καλοκαίρι του 2022;</w:t>
      </w:r>
    </w:p>
    <w:p w14:paraId="340B12E7" w14:textId="4877709B" w:rsidR="00AC737C" w:rsidRPr="00704F82" w:rsidRDefault="00AC737C" w:rsidP="001F4DAD">
      <w:pPr>
        <w:pStyle w:val="ListParagraph"/>
        <w:numPr>
          <w:ilvl w:val="0"/>
          <w:numId w:val="2"/>
        </w:numPr>
        <w:jc w:val="both"/>
        <w:rPr>
          <w:rFonts w:ascii="Arial" w:hAnsi="Arial" w:cs="Arial"/>
          <w:b/>
          <w:bCs/>
          <w:sz w:val="24"/>
          <w:szCs w:val="24"/>
        </w:rPr>
      </w:pPr>
      <w:r w:rsidRPr="00704F82">
        <w:rPr>
          <w:rFonts w:ascii="Arial" w:hAnsi="Arial" w:cs="Arial"/>
          <w:b/>
          <w:bCs/>
          <w:sz w:val="24"/>
          <w:szCs w:val="24"/>
        </w:rPr>
        <w:t>Πώς τοποθετ</w:t>
      </w:r>
      <w:r w:rsidR="001F4DAD" w:rsidRPr="00704F82">
        <w:rPr>
          <w:rFonts w:ascii="Arial" w:hAnsi="Arial" w:cs="Arial"/>
          <w:b/>
          <w:bCs/>
          <w:sz w:val="24"/>
          <w:szCs w:val="24"/>
        </w:rPr>
        <w:t>ούνται</w:t>
      </w:r>
      <w:r w:rsidRPr="00704F82">
        <w:rPr>
          <w:rFonts w:ascii="Arial" w:hAnsi="Arial" w:cs="Arial"/>
          <w:b/>
          <w:bCs/>
          <w:sz w:val="24"/>
          <w:szCs w:val="24"/>
        </w:rPr>
        <w:t xml:space="preserve"> σχετικά με την Έκθεση «Ευρωπαϊκή Στρατηγική για το Βιώσιμο Τουρισμό» που ψηφίστηκε από την Επιτροπή Μεταφορών και Τουρισμού TRAN του Ευρωπαϊκού Κοινοβουλίου;</w:t>
      </w:r>
    </w:p>
    <w:p w14:paraId="27E0F000" w14:textId="07730578" w:rsidR="00AC737C" w:rsidRPr="00704F82" w:rsidRDefault="00AC737C" w:rsidP="001F4DAD">
      <w:pPr>
        <w:pStyle w:val="ListParagraph"/>
        <w:numPr>
          <w:ilvl w:val="0"/>
          <w:numId w:val="2"/>
        </w:numPr>
        <w:jc w:val="both"/>
        <w:rPr>
          <w:rFonts w:ascii="Arial" w:hAnsi="Arial" w:cs="Arial"/>
          <w:b/>
          <w:bCs/>
          <w:sz w:val="24"/>
          <w:szCs w:val="24"/>
        </w:rPr>
      </w:pPr>
      <w:r w:rsidRPr="00704F82">
        <w:rPr>
          <w:rFonts w:ascii="Arial" w:hAnsi="Arial" w:cs="Arial"/>
          <w:b/>
          <w:bCs/>
          <w:sz w:val="24"/>
          <w:szCs w:val="24"/>
        </w:rPr>
        <w:t>Σε ποιες πρωτοβουλίες έχ</w:t>
      </w:r>
      <w:r w:rsidR="001F4DAD" w:rsidRPr="00704F82">
        <w:rPr>
          <w:rFonts w:ascii="Arial" w:hAnsi="Arial" w:cs="Arial"/>
          <w:b/>
          <w:bCs/>
          <w:sz w:val="24"/>
          <w:szCs w:val="24"/>
        </w:rPr>
        <w:t xml:space="preserve">ουν </w:t>
      </w:r>
      <w:r w:rsidRPr="00704F82">
        <w:rPr>
          <w:rFonts w:ascii="Arial" w:hAnsi="Arial" w:cs="Arial"/>
          <w:b/>
          <w:bCs/>
          <w:sz w:val="24"/>
          <w:szCs w:val="24"/>
        </w:rPr>
        <w:t>προχωρήσει τ</w:t>
      </w:r>
      <w:r w:rsidR="001F4DAD" w:rsidRPr="00704F82">
        <w:rPr>
          <w:rFonts w:ascii="Arial" w:hAnsi="Arial" w:cs="Arial"/>
          <w:b/>
          <w:bCs/>
          <w:sz w:val="24"/>
          <w:szCs w:val="24"/>
        </w:rPr>
        <w:t>α</w:t>
      </w:r>
      <w:r w:rsidRPr="00704F82">
        <w:rPr>
          <w:rFonts w:ascii="Arial" w:hAnsi="Arial" w:cs="Arial"/>
          <w:b/>
          <w:bCs/>
          <w:sz w:val="24"/>
          <w:szCs w:val="24"/>
        </w:rPr>
        <w:t xml:space="preserve"> Υπουργεί</w:t>
      </w:r>
      <w:r w:rsidR="001F4DAD" w:rsidRPr="00704F82">
        <w:rPr>
          <w:rFonts w:ascii="Arial" w:hAnsi="Arial" w:cs="Arial"/>
          <w:b/>
          <w:bCs/>
          <w:sz w:val="24"/>
          <w:szCs w:val="24"/>
        </w:rPr>
        <w:t>α</w:t>
      </w:r>
      <w:r w:rsidRPr="00704F82">
        <w:rPr>
          <w:rFonts w:ascii="Arial" w:hAnsi="Arial" w:cs="Arial"/>
          <w:b/>
          <w:bCs/>
          <w:sz w:val="24"/>
          <w:szCs w:val="24"/>
        </w:rPr>
        <w:t xml:space="preserve"> και η Κυβέρνηση για την υλοποίηση των προτάσεων που καλεί η Έκθεση να ακολουθήσουν τα κράτη – μέλη; </w:t>
      </w:r>
    </w:p>
    <w:p w14:paraId="75402769" w14:textId="20DC0287" w:rsidR="00AC737C" w:rsidRPr="00704F82" w:rsidRDefault="00AC737C" w:rsidP="001F4DAD">
      <w:pPr>
        <w:jc w:val="both"/>
        <w:rPr>
          <w:rFonts w:ascii="Arial" w:hAnsi="Arial" w:cs="Arial"/>
          <w:b/>
          <w:bCs/>
          <w:sz w:val="24"/>
          <w:szCs w:val="24"/>
        </w:rPr>
      </w:pPr>
    </w:p>
    <w:p w14:paraId="3359A899" w14:textId="568D76E6" w:rsidR="00494523" w:rsidRPr="00704F82" w:rsidRDefault="00494523" w:rsidP="001F4DAD">
      <w:pPr>
        <w:jc w:val="center"/>
        <w:rPr>
          <w:rFonts w:ascii="Arial" w:hAnsi="Arial" w:cs="Arial"/>
          <w:b/>
          <w:bCs/>
          <w:sz w:val="24"/>
          <w:szCs w:val="24"/>
        </w:rPr>
      </w:pPr>
      <w:r w:rsidRPr="00704F82">
        <w:rPr>
          <w:rFonts w:ascii="Arial" w:hAnsi="Arial" w:cs="Arial"/>
          <w:b/>
          <w:bCs/>
          <w:sz w:val="24"/>
          <w:szCs w:val="24"/>
        </w:rPr>
        <w:t>Οι ερωτώντες βουλευτές</w:t>
      </w:r>
    </w:p>
    <w:p w14:paraId="0C174C2B" w14:textId="0C201660" w:rsidR="00494523" w:rsidRDefault="00494523" w:rsidP="00AC737C">
      <w:pPr>
        <w:jc w:val="center"/>
        <w:rPr>
          <w:rFonts w:ascii="Arial" w:hAnsi="Arial" w:cs="Arial"/>
          <w:b/>
          <w:bCs/>
          <w:sz w:val="24"/>
          <w:szCs w:val="24"/>
        </w:rPr>
      </w:pPr>
      <w:r w:rsidRPr="00704F82">
        <w:rPr>
          <w:rFonts w:ascii="Arial" w:hAnsi="Arial" w:cs="Arial"/>
          <w:b/>
          <w:bCs/>
          <w:sz w:val="24"/>
          <w:szCs w:val="24"/>
        </w:rPr>
        <w:t>Μάρκου Κώστας</w:t>
      </w:r>
    </w:p>
    <w:p w14:paraId="128C152D" w14:textId="1BA18222" w:rsidR="00494523" w:rsidRPr="00704F82" w:rsidRDefault="00494523" w:rsidP="00AC737C">
      <w:pPr>
        <w:jc w:val="center"/>
        <w:rPr>
          <w:rFonts w:ascii="Arial" w:hAnsi="Arial" w:cs="Arial"/>
          <w:b/>
          <w:bCs/>
          <w:sz w:val="24"/>
          <w:szCs w:val="24"/>
        </w:rPr>
      </w:pPr>
      <w:r w:rsidRPr="00704F82">
        <w:rPr>
          <w:rFonts w:ascii="Arial" w:hAnsi="Arial" w:cs="Arial"/>
          <w:b/>
          <w:bCs/>
          <w:sz w:val="24"/>
          <w:szCs w:val="24"/>
        </w:rPr>
        <w:t>Αναγνωστοπούλου Αθανασία</w:t>
      </w:r>
    </w:p>
    <w:p w14:paraId="1E0A0395" w14:textId="7B56CA7E" w:rsidR="00CB4FCD" w:rsidRDefault="00CB4FCD" w:rsidP="00AC737C">
      <w:pPr>
        <w:jc w:val="center"/>
        <w:rPr>
          <w:rFonts w:ascii="Arial" w:hAnsi="Arial" w:cs="Arial"/>
          <w:b/>
          <w:bCs/>
          <w:sz w:val="24"/>
          <w:szCs w:val="24"/>
        </w:rPr>
      </w:pPr>
      <w:r w:rsidRPr="00704F82">
        <w:rPr>
          <w:rFonts w:ascii="Arial" w:hAnsi="Arial" w:cs="Arial"/>
          <w:b/>
          <w:bCs/>
          <w:sz w:val="24"/>
          <w:szCs w:val="24"/>
        </w:rPr>
        <w:t>Αβραμάκης Ελευθέριος</w:t>
      </w:r>
    </w:p>
    <w:p w14:paraId="285F05AE" w14:textId="3EECCD59" w:rsidR="00CB4FCD" w:rsidRDefault="00CB4FCD" w:rsidP="00AC737C">
      <w:pPr>
        <w:jc w:val="center"/>
        <w:rPr>
          <w:rFonts w:ascii="Arial" w:hAnsi="Arial" w:cs="Arial"/>
          <w:b/>
          <w:bCs/>
          <w:sz w:val="24"/>
          <w:szCs w:val="24"/>
        </w:rPr>
      </w:pPr>
      <w:r w:rsidRPr="00704F82">
        <w:rPr>
          <w:rFonts w:ascii="Arial" w:hAnsi="Arial" w:cs="Arial"/>
          <w:b/>
          <w:bCs/>
          <w:sz w:val="24"/>
          <w:szCs w:val="24"/>
        </w:rPr>
        <w:t>Αδαμοπούλου Αγγελική</w:t>
      </w:r>
    </w:p>
    <w:p w14:paraId="165F6D08" w14:textId="008BDDEF" w:rsidR="00DF6523" w:rsidRDefault="00DF6523" w:rsidP="00AC737C">
      <w:pPr>
        <w:jc w:val="center"/>
        <w:rPr>
          <w:rFonts w:ascii="Arial" w:hAnsi="Arial" w:cs="Arial"/>
          <w:b/>
          <w:bCs/>
          <w:sz w:val="24"/>
          <w:szCs w:val="24"/>
        </w:rPr>
      </w:pPr>
      <w:r w:rsidRPr="00704F82">
        <w:rPr>
          <w:rFonts w:ascii="Arial" w:hAnsi="Arial" w:cs="Arial"/>
          <w:b/>
          <w:bCs/>
          <w:sz w:val="24"/>
          <w:szCs w:val="24"/>
        </w:rPr>
        <w:t>Αλεξιάδης Τρύφων</w:t>
      </w:r>
    </w:p>
    <w:p w14:paraId="5D5DD7DC" w14:textId="54CCFD9A" w:rsidR="00CB4FCD" w:rsidRDefault="00CB4FCD" w:rsidP="00AC737C">
      <w:pPr>
        <w:jc w:val="center"/>
        <w:rPr>
          <w:rFonts w:ascii="Arial" w:hAnsi="Arial" w:cs="Arial"/>
          <w:b/>
          <w:bCs/>
          <w:sz w:val="24"/>
          <w:szCs w:val="24"/>
        </w:rPr>
      </w:pPr>
      <w:r w:rsidRPr="00704F82">
        <w:rPr>
          <w:rFonts w:ascii="Arial" w:hAnsi="Arial" w:cs="Arial"/>
          <w:b/>
          <w:bCs/>
          <w:sz w:val="24"/>
          <w:szCs w:val="24"/>
        </w:rPr>
        <w:t>Αυλωνίτης Αλέξανδρος Χρήστος</w:t>
      </w:r>
    </w:p>
    <w:p w14:paraId="52EC8327" w14:textId="7ACE5270" w:rsidR="00CB4FCD" w:rsidRDefault="00CB4FCD" w:rsidP="00AC737C">
      <w:pPr>
        <w:jc w:val="center"/>
        <w:rPr>
          <w:rFonts w:ascii="Arial" w:hAnsi="Arial" w:cs="Arial"/>
          <w:b/>
          <w:bCs/>
          <w:sz w:val="24"/>
          <w:szCs w:val="24"/>
        </w:rPr>
      </w:pPr>
      <w:r w:rsidRPr="00704F82">
        <w:rPr>
          <w:rFonts w:ascii="Arial" w:hAnsi="Arial" w:cs="Arial"/>
          <w:b/>
          <w:bCs/>
          <w:sz w:val="24"/>
          <w:szCs w:val="24"/>
        </w:rPr>
        <w:t>Βαρδάκης Σωκράτης</w:t>
      </w:r>
    </w:p>
    <w:p w14:paraId="49FB26F5" w14:textId="4F5C4FAC" w:rsidR="00CB4FCD" w:rsidRDefault="00CB4FCD" w:rsidP="00AC737C">
      <w:pPr>
        <w:jc w:val="center"/>
        <w:rPr>
          <w:rFonts w:ascii="Arial" w:hAnsi="Arial" w:cs="Arial"/>
          <w:b/>
          <w:bCs/>
          <w:sz w:val="24"/>
          <w:szCs w:val="24"/>
        </w:rPr>
      </w:pPr>
      <w:r w:rsidRPr="00704F82">
        <w:rPr>
          <w:rFonts w:ascii="Arial" w:hAnsi="Arial" w:cs="Arial"/>
          <w:b/>
          <w:bCs/>
          <w:sz w:val="24"/>
          <w:szCs w:val="24"/>
        </w:rPr>
        <w:t>Βαρεμένος Γεώργιος</w:t>
      </w:r>
    </w:p>
    <w:p w14:paraId="0B996F5A" w14:textId="10FC99D2" w:rsidR="00CB4FCD" w:rsidRDefault="00CB4FCD" w:rsidP="00AC737C">
      <w:pPr>
        <w:jc w:val="center"/>
        <w:rPr>
          <w:rFonts w:ascii="Arial" w:hAnsi="Arial" w:cs="Arial"/>
          <w:b/>
          <w:bCs/>
          <w:sz w:val="24"/>
          <w:szCs w:val="24"/>
        </w:rPr>
      </w:pPr>
      <w:r w:rsidRPr="00704F82">
        <w:rPr>
          <w:rFonts w:ascii="Arial" w:hAnsi="Arial" w:cs="Arial"/>
          <w:b/>
          <w:bCs/>
          <w:sz w:val="24"/>
          <w:szCs w:val="24"/>
        </w:rPr>
        <w:t>Βέττα Καλλιόπη</w:t>
      </w:r>
    </w:p>
    <w:p w14:paraId="702A5B6C" w14:textId="4DC8B4F7" w:rsidR="00DF6523" w:rsidRDefault="00DF6523" w:rsidP="00AC737C">
      <w:pPr>
        <w:jc w:val="center"/>
        <w:rPr>
          <w:rFonts w:ascii="Arial" w:hAnsi="Arial" w:cs="Arial"/>
          <w:b/>
          <w:bCs/>
          <w:sz w:val="24"/>
          <w:szCs w:val="24"/>
        </w:rPr>
      </w:pPr>
      <w:r w:rsidRPr="00704F82">
        <w:rPr>
          <w:rFonts w:ascii="Arial" w:hAnsi="Arial" w:cs="Arial"/>
          <w:b/>
          <w:bCs/>
          <w:sz w:val="24"/>
          <w:szCs w:val="24"/>
        </w:rPr>
        <w:t>Γκαρά Νατάσα</w:t>
      </w:r>
    </w:p>
    <w:p w14:paraId="21ACCAC6" w14:textId="7F6E9401" w:rsidR="00DF6523" w:rsidRDefault="00DF6523" w:rsidP="00AC737C">
      <w:pPr>
        <w:jc w:val="center"/>
        <w:rPr>
          <w:rFonts w:ascii="Arial" w:hAnsi="Arial" w:cs="Arial"/>
          <w:b/>
          <w:bCs/>
          <w:sz w:val="24"/>
          <w:szCs w:val="24"/>
        </w:rPr>
      </w:pPr>
      <w:r w:rsidRPr="00704F82">
        <w:rPr>
          <w:rFonts w:ascii="Arial" w:hAnsi="Arial" w:cs="Arial"/>
          <w:b/>
          <w:bCs/>
          <w:sz w:val="24"/>
          <w:szCs w:val="24"/>
        </w:rPr>
        <w:t>Δρίτσας Θεόδωρος</w:t>
      </w:r>
    </w:p>
    <w:p w14:paraId="7DEBC38D" w14:textId="36D9FC5B" w:rsidR="00CB4FCD" w:rsidRDefault="00CB4FCD" w:rsidP="00AC737C">
      <w:pPr>
        <w:jc w:val="center"/>
        <w:rPr>
          <w:rFonts w:ascii="Arial" w:hAnsi="Arial" w:cs="Arial"/>
          <w:b/>
          <w:bCs/>
          <w:sz w:val="24"/>
          <w:szCs w:val="24"/>
        </w:rPr>
      </w:pPr>
      <w:r w:rsidRPr="00704F82">
        <w:rPr>
          <w:rFonts w:ascii="Arial" w:hAnsi="Arial" w:cs="Arial"/>
          <w:b/>
          <w:bCs/>
          <w:sz w:val="24"/>
          <w:szCs w:val="24"/>
        </w:rPr>
        <w:lastRenderedPageBreak/>
        <w:t>Ζουράρις Κωνσταντίνος</w:t>
      </w:r>
    </w:p>
    <w:p w14:paraId="7594C329" w14:textId="0F463A26" w:rsidR="00CB4FCD" w:rsidRDefault="00CB4FCD" w:rsidP="00AC737C">
      <w:pPr>
        <w:jc w:val="center"/>
        <w:rPr>
          <w:rFonts w:ascii="Arial" w:hAnsi="Arial" w:cs="Arial"/>
          <w:b/>
          <w:bCs/>
          <w:sz w:val="24"/>
          <w:szCs w:val="24"/>
        </w:rPr>
      </w:pPr>
      <w:r w:rsidRPr="00704F82">
        <w:rPr>
          <w:rFonts w:ascii="Arial" w:hAnsi="Arial" w:cs="Arial"/>
          <w:b/>
          <w:bCs/>
          <w:sz w:val="24"/>
          <w:szCs w:val="24"/>
        </w:rPr>
        <w:t>Ηγουμενίδης Νικόλαος</w:t>
      </w:r>
    </w:p>
    <w:p w14:paraId="1CEB274E" w14:textId="62DD8E78" w:rsidR="00CB4FCD" w:rsidRDefault="00CB4FCD" w:rsidP="00AC737C">
      <w:pPr>
        <w:jc w:val="center"/>
        <w:rPr>
          <w:rFonts w:ascii="Arial" w:hAnsi="Arial" w:cs="Arial"/>
          <w:b/>
          <w:bCs/>
          <w:sz w:val="24"/>
          <w:szCs w:val="24"/>
        </w:rPr>
      </w:pPr>
      <w:r w:rsidRPr="00704F82">
        <w:rPr>
          <w:rFonts w:ascii="Arial" w:hAnsi="Arial" w:cs="Arial"/>
          <w:b/>
          <w:bCs/>
          <w:sz w:val="24"/>
          <w:szCs w:val="24"/>
        </w:rPr>
        <w:t>Θραψανιώτης Μανόλης</w:t>
      </w:r>
    </w:p>
    <w:p w14:paraId="2C11AF4B" w14:textId="392C2E0C" w:rsidR="00CB4FCD" w:rsidRDefault="00CB4FCD" w:rsidP="00AC737C">
      <w:pPr>
        <w:jc w:val="center"/>
        <w:rPr>
          <w:rFonts w:ascii="Arial" w:hAnsi="Arial" w:cs="Arial"/>
          <w:b/>
          <w:bCs/>
          <w:sz w:val="24"/>
          <w:szCs w:val="24"/>
        </w:rPr>
      </w:pPr>
      <w:r w:rsidRPr="00704F82">
        <w:rPr>
          <w:rFonts w:ascii="Arial" w:hAnsi="Arial" w:cs="Arial"/>
          <w:b/>
          <w:bCs/>
          <w:sz w:val="24"/>
          <w:szCs w:val="24"/>
        </w:rPr>
        <w:t>Καλαματιανός Διονύσης</w:t>
      </w:r>
    </w:p>
    <w:p w14:paraId="154DC836" w14:textId="703ADBFD" w:rsidR="00DF6523" w:rsidRDefault="00DF6523" w:rsidP="00AC737C">
      <w:pPr>
        <w:jc w:val="center"/>
        <w:rPr>
          <w:rFonts w:ascii="Arial" w:hAnsi="Arial" w:cs="Arial"/>
          <w:b/>
          <w:bCs/>
          <w:sz w:val="24"/>
          <w:szCs w:val="24"/>
        </w:rPr>
      </w:pPr>
      <w:r w:rsidRPr="00704F82">
        <w:rPr>
          <w:rFonts w:ascii="Arial" w:hAnsi="Arial" w:cs="Arial"/>
          <w:b/>
          <w:bCs/>
          <w:sz w:val="24"/>
          <w:szCs w:val="24"/>
        </w:rPr>
        <w:t>Κασιμάτη Νίνα</w:t>
      </w:r>
    </w:p>
    <w:p w14:paraId="1478B4BF" w14:textId="0D9D989D" w:rsidR="00CB4FCD" w:rsidRDefault="00CB4FCD" w:rsidP="00AC737C">
      <w:pPr>
        <w:jc w:val="center"/>
        <w:rPr>
          <w:rFonts w:ascii="Arial" w:hAnsi="Arial" w:cs="Arial"/>
          <w:b/>
          <w:bCs/>
          <w:sz w:val="24"/>
          <w:szCs w:val="24"/>
        </w:rPr>
      </w:pPr>
      <w:r w:rsidRPr="00704F82">
        <w:rPr>
          <w:rFonts w:ascii="Arial" w:hAnsi="Arial" w:cs="Arial"/>
          <w:b/>
          <w:bCs/>
          <w:sz w:val="24"/>
          <w:szCs w:val="24"/>
        </w:rPr>
        <w:t>Καφαντάρη Χαρά</w:t>
      </w:r>
    </w:p>
    <w:p w14:paraId="5460429E" w14:textId="153072A7" w:rsidR="00CB4FCD" w:rsidRDefault="00CB4FCD" w:rsidP="00AC737C">
      <w:pPr>
        <w:jc w:val="center"/>
        <w:rPr>
          <w:rFonts w:ascii="Arial" w:hAnsi="Arial" w:cs="Arial"/>
          <w:b/>
          <w:bCs/>
          <w:sz w:val="24"/>
          <w:szCs w:val="24"/>
        </w:rPr>
      </w:pPr>
      <w:r w:rsidRPr="00704F82">
        <w:rPr>
          <w:rFonts w:ascii="Arial" w:hAnsi="Arial" w:cs="Arial"/>
          <w:b/>
          <w:bCs/>
          <w:sz w:val="24"/>
          <w:szCs w:val="24"/>
        </w:rPr>
        <w:t>Μάλαμα Κυριακή</w:t>
      </w:r>
    </w:p>
    <w:p w14:paraId="2CF7F731" w14:textId="70145914" w:rsidR="00CB4FCD" w:rsidRDefault="00CB4FCD" w:rsidP="00AC737C">
      <w:pPr>
        <w:jc w:val="center"/>
        <w:rPr>
          <w:rFonts w:ascii="Arial" w:hAnsi="Arial" w:cs="Arial"/>
          <w:b/>
          <w:bCs/>
          <w:sz w:val="24"/>
          <w:szCs w:val="24"/>
        </w:rPr>
      </w:pPr>
      <w:r w:rsidRPr="00704F82">
        <w:rPr>
          <w:rFonts w:ascii="Arial" w:hAnsi="Arial" w:cs="Arial"/>
          <w:b/>
          <w:bCs/>
          <w:sz w:val="24"/>
          <w:szCs w:val="24"/>
        </w:rPr>
        <w:t>Μεϊκόπουλος Αλέξανδρος</w:t>
      </w:r>
    </w:p>
    <w:p w14:paraId="5A588F7C" w14:textId="56ECD759" w:rsidR="00CB4FCD" w:rsidRDefault="00CB4FCD" w:rsidP="00AC737C">
      <w:pPr>
        <w:jc w:val="center"/>
        <w:rPr>
          <w:rFonts w:ascii="Arial" w:hAnsi="Arial" w:cs="Arial"/>
          <w:b/>
          <w:bCs/>
          <w:sz w:val="24"/>
          <w:szCs w:val="24"/>
        </w:rPr>
      </w:pPr>
      <w:r w:rsidRPr="00704F82">
        <w:rPr>
          <w:rFonts w:ascii="Arial" w:hAnsi="Arial" w:cs="Arial"/>
          <w:b/>
          <w:bCs/>
          <w:sz w:val="24"/>
          <w:szCs w:val="24"/>
        </w:rPr>
        <w:t>Μιχαηλίδης Ανδρέας</w:t>
      </w:r>
    </w:p>
    <w:p w14:paraId="7E5147B4" w14:textId="2F9872D5" w:rsidR="00CB4FCD" w:rsidRDefault="00CB4FCD" w:rsidP="00AC737C">
      <w:pPr>
        <w:jc w:val="center"/>
        <w:rPr>
          <w:rFonts w:ascii="Arial" w:hAnsi="Arial" w:cs="Arial"/>
          <w:b/>
          <w:bCs/>
          <w:sz w:val="24"/>
          <w:szCs w:val="24"/>
        </w:rPr>
      </w:pPr>
      <w:r w:rsidRPr="00704F82">
        <w:rPr>
          <w:rFonts w:ascii="Arial" w:hAnsi="Arial" w:cs="Arial"/>
          <w:b/>
          <w:bCs/>
          <w:sz w:val="24"/>
          <w:szCs w:val="24"/>
        </w:rPr>
        <w:t>Μπα</w:t>
      </w:r>
      <w:r w:rsidR="00607E4A">
        <w:rPr>
          <w:rFonts w:ascii="Arial" w:hAnsi="Arial" w:cs="Arial"/>
          <w:b/>
          <w:bCs/>
          <w:sz w:val="24"/>
          <w:szCs w:val="24"/>
        </w:rPr>
        <w:t>καδήμ</w:t>
      </w:r>
      <w:r w:rsidRPr="00704F82">
        <w:rPr>
          <w:rFonts w:ascii="Arial" w:hAnsi="Arial" w:cs="Arial"/>
          <w:b/>
          <w:bCs/>
          <w:sz w:val="24"/>
          <w:szCs w:val="24"/>
        </w:rPr>
        <w:t>α Φωτεινή</w:t>
      </w:r>
    </w:p>
    <w:p w14:paraId="05916FDB" w14:textId="2E498E97" w:rsidR="00CB4FCD" w:rsidRDefault="00CB4FCD" w:rsidP="00AC737C">
      <w:pPr>
        <w:jc w:val="center"/>
        <w:rPr>
          <w:rFonts w:ascii="Arial" w:hAnsi="Arial" w:cs="Arial"/>
          <w:b/>
          <w:bCs/>
          <w:sz w:val="24"/>
          <w:szCs w:val="24"/>
        </w:rPr>
      </w:pPr>
      <w:r w:rsidRPr="00704F82">
        <w:rPr>
          <w:rFonts w:ascii="Arial" w:hAnsi="Arial" w:cs="Arial"/>
          <w:b/>
          <w:bCs/>
          <w:sz w:val="24"/>
          <w:szCs w:val="24"/>
        </w:rPr>
        <w:t>Μπαλάφας Γιάννης</w:t>
      </w:r>
    </w:p>
    <w:p w14:paraId="437BC819" w14:textId="4815BA99" w:rsidR="00CB4FCD" w:rsidRDefault="00E1787F" w:rsidP="00AC737C">
      <w:pPr>
        <w:jc w:val="center"/>
        <w:rPr>
          <w:rFonts w:ascii="Arial" w:hAnsi="Arial" w:cs="Arial"/>
          <w:b/>
          <w:bCs/>
          <w:sz w:val="24"/>
          <w:szCs w:val="24"/>
        </w:rPr>
      </w:pPr>
      <w:r w:rsidRPr="00704F82">
        <w:rPr>
          <w:rFonts w:ascii="Arial" w:hAnsi="Arial" w:cs="Arial"/>
          <w:b/>
          <w:bCs/>
          <w:sz w:val="24"/>
          <w:szCs w:val="24"/>
        </w:rPr>
        <w:t>Μπάρκας Κωνσταντίνος</w:t>
      </w:r>
    </w:p>
    <w:p w14:paraId="3522CC0B" w14:textId="312C9C89" w:rsidR="00E1787F" w:rsidRDefault="00E1787F" w:rsidP="00AC737C">
      <w:pPr>
        <w:jc w:val="center"/>
        <w:rPr>
          <w:rFonts w:ascii="Arial" w:hAnsi="Arial" w:cs="Arial"/>
          <w:b/>
          <w:bCs/>
          <w:sz w:val="24"/>
          <w:szCs w:val="24"/>
        </w:rPr>
      </w:pPr>
      <w:r w:rsidRPr="00704F82">
        <w:rPr>
          <w:rFonts w:ascii="Arial" w:hAnsi="Arial" w:cs="Arial"/>
          <w:b/>
          <w:bCs/>
          <w:sz w:val="24"/>
          <w:szCs w:val="24"/>
        </w:rPr>
        <w:t>Μωραΐτης Θάνος</w:t>
      </w:r>
    </w:p>
    <w:p w14:paraId="07D19A16" w14:textId="46A9A47B" w:rsidR="00E1787F" w:rsidRDefault="00E1787F" w:rsidP="00AC737C">
      <w:pPr>
        <w:jc w:val="center"/>
        <w:rPr>
          <w:rFonts w:ascii="Arial" w:hAnsi="Arial" w:cs="Arial"/>
          <w:b/>
          <w:bCs/>
          <w:sz w:val="24"/>
          <w:szCs w:val="24"/>
        </w:rPr>
      </w:pPr>
      <w:r w:rsidRPr="00704F82">
        <w:rPr>
          <w:rFonts w:ascii="Arial" w:hAnsi="Arial" w:cs="Arial"/>
          <w:b/>
          <w:bCs/>
          <w:sz w:val="24"/>
          <w:szCs w:val="24"/>
        </w:rPr>
        <w:t>Νοτοπούλου Αικατερίνη</w:t>
      </w:r>
    </w:p>
    <w:p w14:paraId="694FE860" w14:textId="1E058007" w:rsidR="00E1787F" w:rsidRDefault="00E1787F" w:rsidP="00AC737C">
      <w:pPr>
        <w:jc w:val="center"/>
        <w:rPr>
          <w:rFonts w:ascii="Arial" w:hAnsi="Arial" w:cs="Arial"/>
          <w:b/>
          <w:bCs/>
          <w:sz w:val="24"/>
          <w:szCs w:val="24"/>
        </w:rPr>
      </w:pPr>
      <w:r w:rsidRPr="00704F82">
        <w:rPr>
          <w:rFonts w:ascii="Arial" w:hAnsi="Arial" w:cs="Arial"/>
          <w:b/>
          <w:bCs/>
          <w:sz w:val="24"/>
          <w:szCs w:val="24"/>
        </w:rPr>
        <w:t>Παπαδόπουλος Αθανάσιος(Σάκης)</w:t>
      </w:r>
    </w:p>
    <w:p w14:paraId="4B53A38C" w14:textId="10489917" w:rsidR="00E1787F" w:rsidRDefault="00E1787F" w:rsidP="00AC737C">
      <w:pPr>
        <w:jc w:val="center"/>
        <w:rPr>
          <w:rFonts w:ascii="Arial" w:hAnsi="Arial" w:cs="Arial"/>
          <w:b/>
          <w:bCs/>
          <w:sz w:val="24"/>
          <w:szCs w:val="24"/>
        </w:rPr>
      </w:pPr>
      <w:r w:rsidRPr="00704F82">
        <w:rPr>
          <w:rFonts w:ascii="Arial" w:hAnsi="Arial" w:cs="Arial"/>
          <w:b/>
          <w:bCs/>
          <w:sz w:val="24"/>
          <w:szCs w:val="24"/>
        </w:rPr>
        <w:t>Παπαηλιού Γεώργιος</w:t>
      </w:r>
    </w:p>
    <w:p w14:paraId="511123F3" w14:textId="62A68CE7" w:rsidR="00E1787F" w:rsidRDefault="00E1787F" w:rsidP="00AC737C">
      <w:pPr>
        <w:jc w:val="center"/>
        <w:rPr>
          <w:rFonts w:ascii="Arial" w:hAnsi="Arial" w:cs="Arial"/>
          <w:b/>
          <w:bCs/>
          <w:sz w:val="24"/>
          <w:szCs w:val="24"/>
        </w:rPr>
      </w:pPr>
      <w:r w:rsidRPr="00704F82">
        <w:rPr>
          <w:rFonts w:ascii="Arial" w:hAnsi="Arial" w:cs="Arial"/>
          <w:b/>
          <w:bCs/>
          <w:sz w:val="24"/>
          <w:szCs w:val="24"/>
        </w:rPr>
        <w:t>Πέρκα Θεοπίστη</w:t>
      </w:r>
    </w:p>
    <w:p w14:paraId="3E527A9E" w14:textId="66BE8E96" w:rsidR="00E1787F" w:rsidRDefault="00E1787F" w:rsidP="00AC737C">
      <w:pPr>
        <w:jc w:val="center"/>
        <w:rPr>
          <w:rFonts w:ascii="Arial" w:hAnsi="Arial" w:cs="Arial"/>
          <w:b/>
          <w:bCs/>
          <w:sz w:val="24"/>
          <w:szCs w:val="24"/>
        </w:rPr>
      </w:pPr>
      <w:r w:rsidRPr="00704F82">
        <w:rPr>
          <w:rFonts w:ascii="Arial" w:hAnsi="Arial" w:cs="Arial"/>
          <w:b/>
          <w:bCs/>
          <w:sz w:val="24"/>
          <w:szCs w:val="24"/>
        </w:rPr>
        <w:t>Πούλου Παναγιού</w:t>
      </w:r>
    </w:p>
    <w:p w14:paraId="5BF3D19B" w14:textId="0AF52B0B" w:rsidR="00E1787F" w:rsidRDefault="00E1787F" w:rsidP="00AC737C">
      <w:pPr>
        <w:jc w:val="center"/>
        <w:rPr>
          <w:rFonts w:ascii="Arial" w:hAnsi="Arial" w:cs="Arial"/>
          <w:b/>
          <w:bCs/>
          <w:sz w:val="24"/>
          <w:szCs w:val="24"/>
        </w:rPr>
      </w:pPr>
      <w:r w:rsidRPr="00704F82">
        <w:rPr>
          <w:rFonts w:ascii="Arial" w:hAnsi="Arial" w:cs="Arial"/>
          <w:b/>
          <w:bCs/>
          <w:sz w:val="24"/>
          <w:szCs w:val="24"/>
        </w:rPr>
        <w:t>Ραγκούσης Γιάννης</w:t>
      </w:r>
    </w:p>
    <w:p w14:paraId="46DE736D" w14:textId="4846A593" w:rsidR="00E1787F" w:rsidRDefault="00E1787F" w:rsidP="00AC737C">
      <w:pPr>
        <w:jc w:val="center"/>
        <w:rPr>
          <w:rFonts w:ascii="Arial" w:hAnsi="Arial" w:cs="Arial"/>
          <w:b/>
          <w:bCs/>
          <w:sz w:val="24"/>
          <w:szCs w:val="24"/>
        </w:rPr>
      </w:pPr>
      <w:r w:rsidRPr="00704F82">
        <w:rPr>
          <w:rFonts w:ascii="Arial" w:hAnsi="Arial" w:cs="Arial"/>
          <w:b/>
          <w:bCs/>
          <w:sz w:val="24"/>
          <w:szCs w:val="24"/>
        </w:rPr>
        <w:t>Σαρακιώτης Ιωάννης</w:t>
      </w:r>
    </w:p>
    <w:p w14:paraId="1D9CB351" w14:textId="3732EDC6" w:rsidR="00DF6523" w:rsidRDefault="00DF6523" w:rsidP="00AC737C">
      <w:pPr>
        <w:jc w:val="center"/>
        <w:rPr>
          <w:rFonts w:ascii="Arial" w:hAnsi="Arial" w:cs="Arial"/>
          <w:b/>
          <w:bCs/>
          <w:sz w:val="24"/>
          <w:szCs w:val="24"/>
        </w:rPr>
      </w:pPr>
      <w:r w:rsidRPr="00704F82">
        <w:rPr>
          <w:rFonts w:ascii="Arial" w:hAnsi="Arial" w:cs="Arial"/>
          <w:b/>
          <w:bCs/>
          <w:sz w:val="24"/>
          <w:szCs w:val="24"/>
        </w:rPr>
        <w:t>Συρμαλένιος Νικόλαος</w:t>
      </w:r>
    </w:p>
    <w:p w14:paraId="102A77A7" w14:textId="7E26F7C8" w:rsidR="00E1787F" w:rsidRDefault="00E1787F" w:rsidP="00AC737C">
      <w:pPr>
        <w:jc w:val="center"/>
        <w:rPr>
          <w:rFonts w:ascii="Arial" w:hAnsi="Arial" w:cs="Arial"/>
          <w:b/>
          <w:bCs/>
          <w:sz w:val="24"/>
          <w:szCs w:val="24"/>
        </w:rPr>
      </w:pPr>
      <w:r w:rsidRPr="00704F82">
        <w:rPr>
          <w:rFonts w:ascii="Arial" w:hAnsi="Arial" w:cs="Arial"/>
          <w:b/>
          <w:bCs/>
          <w:sz w:val="24"/>
          <w:szCs w:val="24"/>
        </w:rPr>
        <w:t>Τζούφη Μερόπη</w:t>
      </w:r>
    </w:p>
    <w:p w14:paraId="06235D98" w14:textId="0FEE6601" w:rsidR="00DF6523" w:rsidRDefault="00DF6523" w:rsidP="00AC737C">
      <w:pPr>
        <w:jc w:val="center"/>
        <w:rPr>
          <w:rFonts w:ascii="Arial" w:hAnsi="Arial" w:cs="Arial"/>
          <w:b/>
          <w:bCs/>
          <w:sz w:val="24"/>
          <w:szCs w:val="24"/>
        </w:rPr>
      </w:pPr>
      <w:r w:rsidRPr="00704F82">
        <w:rPr>
          <w:rFonts w:ascii="Arial" w:hAnsi="Arial" w:cs="Arial"/>
          <w:b/>
          <w:bCs/>
          <w:sz w:val="24"/>
          <w:szCs w:val="24"/>
        </w:rPr>
        <w:t>Χρηστίδου Ραλλία</w:t>
      </w:r>
    </w:p>
    <w:p w14:paraId="47CBF480" w14:textId="7A11FA15" w:rsidR="00607E4A" w:rsidRPr="00704F82" w:rsidRDefault="00607E4A" w:rsidP="00AC737C">
      <w:pPr>
        <w:jc w:val="center"/>
        <w:rPr>
          <w:rFonts w:ascii="Arial" w:hAnsi="Arial" w:cs="Arial"/>
          <w:b/>
          <w:bCs/>
          <w:sz w:val="24"/>
          <w:szCs w:val="24"/>
        </w:rPr>
      </w:pPr>
    </w:p>
    <w:p w14:paraId="38867556" w14:textId="77777777" w:rsidR="00E1787F" w:rsidRPr="00704F82" w:rsidRDefault="00E1787F" w:rsidP="00AC737C">
      <w:pPr>
        <w:jc w:val="center"/>
        <w:rPr>
          <w:rFonts w:ascii="Arial" w:hAnsi="Arial" w:cs="Arial"/>
          <w:b/>
          <w:bCs/>
          <w:sz w:val="24"/>
          <w:szCs w:val="24"/>
        </w:rPr>
      </w:pPr>
    </w:p>
    <w:sectPr w:rsidR="00E1787F" w:rsidRPr="00704F82" w:rsidSect="00607E4A">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545A3"/>
    <w:multiLevelType w:val="hybridMultilevel"/>
    <w:tmpl w:val="9BEAC7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0134E9E"/>
    <w:multiLevelType w:val="multilevel"/>
    <w:tmpl w:val="A7F0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7673386">
    <w:abstractNumId w:val="1"/>
  </w:num>
  <w:num w:numId="2" w16cid:durableId="1345548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37C"/>
    <w:rsid w:val="00041CB3"/>
    <w:rsid w:val="00045D2F"/>
    <w:rsid w:val="001B5207"/>
    <w:rsid w:val="001F4DAD"/>
    <w:rsid w:val="00354DBC"/>
    <w:rsid w:val="003D1018"/>
    <w:rsid w:val="00400CF5"/>
    <w:rsid w:val="00494523"/>
    <w:rsid w:val="00607E4A"/>
    <w:rsid w:val="00704F82"/>
    <w:rsid w:val="009D0788"/>
    <w:rsid w:val="00AC737C"/>
    <w:rsid w:val="00CB4FCD"/>
    <w:rsid w:val="00DF6523"/>
    <w:rsid w:val="00E1787F"/>
    <w:rsid w:val="00EA5B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7A248"/>
  <w15:chartTrackingRefBased/>
  <w15:docId w15:val="{F0D556C8-0FE8-4E6C-8DA0-120D3CD4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3728</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Odysseas</cp:lastModifiedBy>
  <cp:revision>2</cp:revision>
  <cp:lastPrinted>2023-01-12T09:09:00Z</cp:lastPrinted>
  <dcterms:created xsi:type="dcterms:W3CDTF">2023-01-12T13:52:00Z</dcterms:created>
  <dcterms:modified xsi:type="dcterms:W3CDTF">2023-01-12T13:52:00Z</dcterms:modified>
</cp:coreProperties>
</file>